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ndecoursCollge"/>
        <w:rPr/>
      </w:pPr>
      <w:r>
        <w:rPr/>
        <mc:AlternateContent>
          <mc:Choice Requires="wps">
            <w:drawing>
              <wp:anchor behindDoc="1" distT="0" distB="0" distL="0" distR="0" simplePos="0" locked="0" layoutInCell="0" allowOverlap="1" relativeHeight="3">
                <wp:simplePos x="0" y="0"/>
                <wp:positionH relativeFrom="margin">
                  <wp:posOffset>891540</wp:posOffset>
                </wp:positionH>
                <wp:positionV relativeFrom="margin">
                  <wp:posOffset>1417320</wp:posOffset>
                </wp:positionV>
                <wp:extent cx="4332605" cy="5574030"/>
                <wp:effectExtent l="0" t="0" r="0" b="0"/>
                <wp:wrapNone/>
                <wp:docPr id="1" name="Cadre1"/>
                <a:graphic xmlns:a="http://schemas.openxmlformats.org/drawingml/2006/main">
                  <a:graphicData uri="http://schemas.microsoft.com/office/word/2010/wordprocessingShape">
                    <wps:wsp>
                      <wps:cNvSpPr/>
                      <wps:spPr>
                        <a:xfrm>
                          <a:off x="0" y="0"/>
                          <a:ext cx="4332600" cy="5573880"/>
                        </a:xfrm>
                        <a:prstGeom prst="rect">
                          <a:avLst/>
                        </a:prstGeom>
                        <a:noFill/>
                        <a:ln w="0">
                          <a:noFill/>
                        </a:ln>
                      </wps:spPr>
                      <wps:style>
                        <a:lnRef idx="0"/>
                        <a:fillRef idx="0"/>
                        <a:effectRef idx="0"/>
                        <a:fontRef idx="minor"/>
                      </wps:style>
                      <wps:txbx>
                        <w:txbxContent>
                          <w:p>
                            <w:pPr>
                              <w:pStyle w:val="Normal"/>
                              <w:widowControl w:val="false"/>
                              <w:pBdr>
                                <w:top w:val="single" w:sz="6" w:space="0" w:color="FFFFFF"/>
                                <w:left w:val="single" w:sz="6" w:space="0" w:color="FFFFFF"/>
                                <w:bottom w:val="single" w:sz="6" w:space="0" w:color="FFFFFF"/>
                                <w:right w:val="single" w:sz="6" w:space="0" w:color="FFFFFF"/>
                              </w:pBdr>
                              <w:spacing w:before="120" w:after="0"/>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41.25pt;height:439pt;mso-wrap-distance-right:0pt" filled="f" o:ole="">
                                  <v:imagedata r:id="rId3" o:title=""/>
                                </v:shape>
                                <o:OLEObject Type="Embed" ProgID="" ShapeID="ole_rId2" DrawAspect="Content" ObjectID="_767979683" r:id="rId2"/>
                              </w:object>
                            </w:r>
                          </w:p>
                        </w:txbxContent>
                      </wps:txbx>
                      <wps:bodyPr lIns="90000" rIns="90000" tIns="45000" bIns="45000" anchor="t">
                        <a:noAutofit/>
                      </wps:bodyPr>
                    </wps:wsp>
                  </a:graphicData>
                </a:graphic>
              </wp:anchor>
            </w:drawing>
          </mc:Choice>
          <mc:Fallback>
            <w:pict>
              <v:rect id="shape_0" ID="Cadre1" path="m0,0l-2147483645,0l-2147483645,-2147483646l0,-2147483646xe" fillcolor="white" stroked="f" o:allowincell="f" style="position:absolute;margin-left:70.2pt;margin-top:111.6pt;width:341.1pt;height:438.85pt;mso-wrap-style:none;v-text-anchor:middle;mso-position-horizontal-relative:margin;mso-position-vertical-relative:margin">
                <v:fill o:detectmouseclick="t" type="solid" color2="black" opacity="0"/>
                <v:stroke color="#3465a4" joinstyle="round" endcap="flat"/>
                <v:textbox>
                  <w:txbxContent>
                    <w:p>
                      <w:pPr>
                        <w:pStyle w:val="Normal"/>
                        <w:widowControl w:val="false"/>
                        <w:pBdr>
                          <w:top w:val="single" w:sz="6" w:space="0" w:color="FFFFFF"/>
                          <w:left w:val="single" w:sz="6" w:space="0" w:color="FFFFFF"/>
                          <w:bottom w:val="single" w:sz="6" w:space="0" w:color="FFFFFF"/>
                          <w:right w:val="single" w:sz="6" w:space="0" w:color="FFFFFF"/>
                        </w:pBdr>
                        <w:spacing w:before="120" w:after="0"/>
                        <w:rPr/>
                      </w:pPr>
                      <w:r>
                        <w:rPr/>
                        <w:object>
                          <v:shapetype id="_x0000_t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_x0000_tole_rId4" style="width:341.25pt;height:439pt;mso-wrap-distance-right:0pt" filled="f" o:ole="">
                            <v:imagedata r:id="rId5" o:title=""/>
                          </v:shape>
                          <o:OLEObject Type="Embed" ProgID="" ShapeID="ole_rId4" DrawAspect="Content" ObjectID="_120038466" r:id="rId4"/>
                        </w:object>
                      </w:r>
                    </w:p>
                  </w:txbxContent>
                </v:textbox>
                <w10:wrap type="none"/>
              </v:rect>
            </w:pict>
          </mc:Fallback>
        </mc:AlternateContent>
      </w:r>
      <w:r>
        <w:rPr/>
        <w:t>Collège Lionel-Groulx</w:t>
      </w:r>
    </w:p>
    <w:p>
      <w:pPr>
        <w:pStyle w:val="Plandecourscoordonnes"/>
        <w:rPr/>
      </w:pPr>
      <w:r>
        <w:rPr>
          <w:rFonts w:cs="Courier New" w:ascii="Courier New" w:hAnsi="Courier New"/>
        </w:rPr>
        <w:t>100</w:t>
      </w:r>
      <w:r>
        <w:rPr/>
        <w:t>, rue Duquet</w:t>
      </w:r>
    </w:p>
    <w:p>
      <w:pPr>
        <w:pStyle w:val="Plandecourscoordonnes"/>
        <w:rPr/>
      </w:pPr>
      <w:r>
        <w:rPr/>
        <w:t>Sainte-Thérèse, Qc.</w:t>
      </w:r>
    </w:p>
    <w:p>
      <w:pPr>
        <w:pStyle w:val="Plandecourscoordonnes"/>
        <w:rPr>
          <w:rFonts w:ascii="Courier New" w:hAnsi="Courier New" w:cs="Courier New"/>
        </w:rPr>
      </w:pPr>
      <w:r>
        <w:rPr>
          <w:rFonts w:cs="Courier New" w:ascii="Courier New" w:hAnsi="Courier New"/>
        </w:rPr>
        <w:t>J7E 3G6</w:t>
      </w:r>
    </w:p>
    <w:p>
      <w:pPr>
        <w:pStyle w:val="Plandecourscoordonnes"/>
        <w:rPr/>
      </w:pPr>
      <w:r>
        <w:rPr/>
        <w:t xml:space="preserve">Téléphone </w:t>
      </w:r>
      <w:r>
        <w:rPr>
          <w:rFonts w:cs="Courier New" w:ascii="Courier New" w:hAnsi="Courier New"/>
        </w:rPr>
        <w:t>: (450) 430-3120</w:t>
      </w:r>
    </w:p>
    <w:p>
      <w:pPr>
        <w:pStyle w:val="Plandecourscoordonnes"/>
        <w:rPr/>
      </w:pPr>
      <w:r>
        <w:rPr/>
        <w:t>Télécopieur :</w:t>
      </w:r>
      <w:r>
        <w:rPr>
          <w:rFonts w:cs="Courier New" w:ascii="Courier New" w:hAnsi="Courier New"/>
        </w:rPr>
        <w:t xml:space="preserve"> (450) 971-7867</w:t>
      </w:r>
    </w:p>
    <w:p>
      <w:pPr>
        <w:pStyle w:val="PlandecoursSessionetc"/>
        <w:rPr/>
      </w:pPr>
      <w:r>
        <w:rPr/>
      </w:r>
    </w:p>
    <w:p>
      <w:pPr>
        <w:pStyle w:val="PlandecoursSessionetc"/>
        <w:rPr/>
      </w:pPr>
      <w:r>
        <w:rPr/>
        <w:tab/>
        <w:t>Session 1 – Janvier 2023 – Mars 2023</w:t>
      </w:r>
    </w:p>
    <w:p>
      <w:pPr>
        <w:pStyle w:val="PlandecoursSessionetc"/>
        <w:rPr/>
      </w:pPr>
      <w:r>
        <w:rPr/>
        <w:tab/>
        <w:t>No de cours :</w:t>
      </w:r>
      <w:r>
        <w:rPr>
          <w:rFonts w:cs="Courier New" w:ascii="Courier New" w:hAnsi="Courier New"/>
        </w:rPr>
        <w:t xml:space="preserve"> 420-118-LG</w:t>
      </w:r>
    </w:p>
    <w:p>
      <w:pPr>
        <w:pStyle w:val="PlandecoursSessionetc"/>
        <w:rPr/>
      </w:pPr>
      <w:r>
        <w:rPr/>
        <w:tab/>
        <w:t>à la formation continue</w:t>
      </w:r>
    </w:p>
    <w:p>
      <w:pPr>
        <w:pStyle w:val="PlandecoursSessionetc"/>
        <w:rPr/>
      </w:pPr>
      <w:r>
        <w:rPr/>
      </w:r>
    </w:p>
    <w:p>
      <w:pPr>
        <w:pStyle w:val="PlandecoursSessionetc"/>
        <w:rPr/>
      </w:pPr>
      <w:r>
        <w:rPr/>
      </w:r>
    </w:p>
    <w:p>
      <w:pPr>
        <w:pStyle w:val="PlandecoursSessionetc"/>
        <w:rPr/>
      </w:pPr>
      <w:r>
        <w:rPr/>
      </w:r>
    </w:p>
    <w:p>
      <w:pPr>
        <w:pStyle w:val="PlandecoursSessionetc"/>
        <w:rPr/>
      </w:pPr>
      <w:r>
        <w:rPr/>
      </w:r>
    </w:p>
    <w:p>
      <w:pPr>
        <w:pStyle w:val="PlandecoursSessionetc"/>
        <w:rPr/>
      </w:pPr>
      <w:r>
        <w:rPr/>
      </w:r>
    </w:p>
    <w:p>
      <w:pPr>
        <w:pStyle w:val="Normal"/>
        <w:widowControl w:val="false"/>
        <w:jc w:val="center"/>
        <w:rPr>
          <w:rFonts w:ascii="Century Gothic" w:hAnsi="Century Gothic" w:cs="Century Gothic"/>
          <w:sz w:val="28"/>
          <w:szCs w:val="28"/>
        </w:rPr>
      </w:pPr>
      <w:r>
        <w:rPr>
          <w:rFonts w:cs="Century Gothic" w:ascii="Century Gothic" w:hAnsi="Century Gothic"/>
          <w:sz w:val="28"/>
          <w:szCs w:val="28"/>
        </w:rPr>
      </w:r>
    </w:p>
    <w:p>
      <w:pPr>
        <w:pStyle w:val="Normal"/>
        <w:widowControl w:val="false"/>
        <w:jc w:val="center"/>
        <w:rPr>
          <w:rFonts w:ascii="Century Gothic" w:hAnsi="Century Gothic" w:cs="Century Gothic"/>
          <w:sz w:val="28"/>
          <w:szCs w:val="28"/>
        </w:rPr>
      </w:pPr>
      <w:r>
        <w:rPr>
          <w:rFonts w:cs="Century Gothic" w:ascii="Century Gothic" w:hAnsi="Century Gothic"/>
          <w:sz w:val="28"/>
          <w:szCs w:val="28"/>
        </w:rPr>
      </w:r>
    </w:p>
    <w:p>
      <w:pPr>
        <w:pStyle w:val="TitredePlandecours"/>
        <w:ind w:left="0" w:right="0" w:hanging="0"/>
        <w:rPr/>
      </w:pPr>
      <w:r>
        <w:rPr/>
        <w:t>Plan de cours</w:t>
      </w:r>
    </w:p>
    <w:p>
      <w:pPr>
        <w:pStyle w:val="Normal"/>
        <w:widowControl w:val="false"/>
        <w:jc w:val="center"/>
        <w:rPr>
          <w:rFonts w:ascii="Arial" w:hAnsi="Arial" w:cs="Arial"/>
          <w:b/>
          <w:b/>
          <w:bCs/>
          <w:i/>
          <w:i/>
          <w:iCs/>
          <w:sz w:val="36"/>
          <w:szCs w:val="36"/>
        </w:rPr>
      </w:pPr>
      <w:r>
        <w:rPr>
          <w:rFonts w:cs="Arial" w:ascii="Arial" w:hAnsi="Arial"/>
          <w:b/>
          <w:bCs/>
          <w:i/>
          <w:iCs/>
          <w:sz w:val="36"/>
          <w:szCs w:val="36"/>
        </w:rPr>
      </w:r>
    </w:p>
    <w:p>
      <w:pPr>
        <w:pStyle w:val="Normal"/>
        <w:widowControl w:val="false"/>
        <w:rPr>
          <w:rFonts w:ascii="Arial" w:hAnsi="Arial" w:cs="Arial"/>
          <w:b/>
          <w:b/>
          <w:bCs/>
          <w:i/>
          <w:i/>
          <w:iCs/>
          <w:sz w:val="36"/>
          <w:szCs w:val="36"/>
        </w:rPr>
      </w:pPr>
      <w:r>
        <w:rPr>
          <w:rFonts w:cs="Arial" w:ascii="Arial" w:hAnsi="Arial"/>
          <w:b/>
          <w:bCs/>
          <w:i/>
          <w:iCs/>
          <w:sz w:val="36"/>
          <w:szCs w:val="36"/>
        </w:rPr>
      </w:r>
    </w:p>
    <w:p>
      <w:pPr>
        <w:pStyle w:val="Normal"/>
        <w:widowControl w:val="false"/>
        <w:rPr>
          <w:rFonts w:ascii="Arial" w:hAnsi="Arial" w:cs="Arial"/>
          <w:b/>
          <w:b/>
          <w:bCs/>
          <w:i/>
          <w:i/>
          <w:iCs/>
          <w:sz w:val="36"/>
          <w:szCs w:val="36"/>
        </w:rPr>
      </w:pPr>
      <w:r>
        <w:rPr>
          <w:rFonts w:cs="Arial" w:ascii="Arial" w:hAnsi="Arial"/>
          <w:b/>
          <w:bCs/>
          <w:i/>
          <w:iCs/>
          <w:sz w:val="36"/>
          <w:szCs w:val="36"/>
        </w:rPr>
      </w:r>
    </w:p>
    <w:p>
      <w:pPr>
        <w:pStyle w:val="Normal"/>
        <w:widowControl w:val="false"/>
        <w:rPr>
          <w:rFonts w:ascii="Arial" w:hAnsi="Arial" w:cs="Arial"/>
          <w:b/>
          <w:b/>
          <w:bCs/>
          <w:i/>
          <w:i/>
          <w:iCs/>
          <w:sz w:val="36"/>
          <w:szCs w:val="36"/>
        </w:rPr>
      </w:pPr>
      <w:r>
        <w:rPr>
          <w:rFonts w:cs="Arial" w:ascii="Arial" w:hAnsi="Arial"/>
          <w:b/>
          <w:bCs/>
          <w:i/>
          <w:iCs/>
          <w:sz w:val="36"/>
          <w:szCs w:val="36"/>
        </w:rPr>
      </w:r>
    </w:p>
    <w:p>
      <w:pPr>
        <w:pStyle w:val="Normal"/>
        <w:widowControl w:val="false"/>
        <w:spacing w:before="0" w:after="0"/>
        <w:rPr>
          <w:rFonts w:ascii="Arial" w:hAnsi="Arial" w:cs="Arial"/>
          <w:b/>
          <w:b/>
          <w:bCs/>
          <w:i/>
          <w:i/>
          <w:iCs/>
        </w:rPr>
      </w:pPr>
      <w:r>
        <w:rPr>
          <w:rFonts w:cs="Arial" w:ascii="Arial" w:hAnsi="Arial"/>
          <w:b/>
          <w:bCs/>
          <w:i/>
          <w:iCs/>
        </w:rPr>
        <w:t>Titre du cours</w:t>
        <w:tab/>
        <w:t>: Algorithmique</w:t>
      </w:r>
    </w:p>
    <w:p>
      <w:pPr>
        <w:pStyle w:val="Normal"/>
        <w:rPr>
          <w:rFonts w:ascii="Arial" w:hAnsi="Arial" w:cs="Arial"/>
          <w:b/>
          <w:b/>
          <w:bCs/>
          <w:i/>
          <w:i/>
          <w:iCs/>
        </w:rPr>
      </w:pPr>
      <w:r>
        <w:rPr>
          <w:rFonts w:cs="Arial" w:ascii="Arial" w:hAnsi="Arial"/>
          <w:b/>
          <w:bCs/>
          <w:i/>
          <w:iCs/>
        </w:rPr>
        <w:t>Programme</w:t>
        <w:tab/>
        <w:tab/>
        <w:t>: Administration des réseaux et sécurité informatique (LEA.7D)</w:t>
      </w:r>
    </w:p>
    <w:p>
      <w:pPr>
        <w:pStyle w:val="Normal"/>
        <w:widowControl w:val="false"/>
        <w:spacing w:before="0" w:after="0"/>
        <w:rPr>
          <w:rFonts w:ascii="Arial" w:hAnsi="Arial" w:cs="Arial"/>
          <w:b/>
          <w:b/>
          <w:bCs/>
          <w:i/>
          <w:i/>
          <w:iCs/>
        </w:rPr>
      </w:pPr>
      <w:r>
        <w:rPr>
          <w:rFonts w:cs="Arial" w:ascii="Arial" w:hAnsi="Arial"/>
          <w:b/>
          <w:bCs/>
          <w:i/>
          <w:iCs/>
        </w:rPr>
        <w:t>Pondération</w:t>
        <w:tab/>
        <w:tab/>
        <w:t>: 2-2-2</w:t>
      </w:r>
    </w:p>
    <w:p>
      <w:pPr>
        <w:pStyle w:val="Normal"/>
        <w:widowControl w:val="false"/>
        <w:spacing w:before="0" w:after="0"/>
        <w:rPr>
          <w:rFonts w:ascii="Arial" w:hAnsi="Arial" w:cs="Arial"/>
          <w:b/>
          <w:b/>
          <w:bCs/>
          <w:i/>
          <w:i/>
          <w:iCs/>
        </w:rPr>
      </w:pPr>
      <w:r>
        <w:rPr>
          <w:rFonts w:cs="Arial" w:ascii="Arial" w:hAnsi="Arial"/>
          <w:b/>
          <w:bCs/>
          <w:i/>
          <w:iCs/>
        </w:rPr>
        <w:t>Préalable</w:t>
        <w:tab/>
        <w:tab/>
        <w:t>: Connaissance opérationnelle de Windows (utilisateur)</w:t>
      </w:r>
    </w:p>
    <w:p>
      <w:pPr>
        <w:pStyle w:val="Normal"/>
        <w:widowControl w:val="false"/>
        <w:spacing w:before="0" w:after="0"/>
        <w:rPr>
          <w:rFonts w:ascii="Arial" w:hAnsi="Arial" w:cs="Arial"/>
          <w:b/>
          <w:b/>
          <w:bCs/>
          <w:i/>
          <w:i/>
          <w:iCs/>
        </w:rPr>
      </w:pPr>
      <w:r>
        <w:rPr>
          <w:rFonts w:cs="Arial" w:ascii="Arial" w:hAnsi="Arial"/>
          <w:b/>
          <w:bCs/>
          <w:i/>
          <w:iCs/>
        </w:rPr>
        <w:t>Discipline</w:t>
        <w:tab/>
        <w:tab/>
        <w:t>: Informatique</w:t>
      </w:r>
    </w:p>
    <w:p>
      <w:pPr>
        <w:pStyle w:val="Normal"/>
        <w:widowControl w:val="false"/>
        <w:rPr>
          <w:rFonts w:ascii="Arial" w:hAnsi="Arial" w:cs="Arial"/>
          <w:b/>
          <w:b/>
          <w:bCs/>
          <w:i/>
          <w:i/>
          <w:iCs/>
        </w:rPr>
      </w:pPr>
      <w:r>
        <w:rPr>
          <w:rFonts w:cs="Arial" w:ascii="Arial" w:hAnsi="Arial"/>
          <w:b/>
          <w:bCs/>
          <w:i/>
          <w:iCs/>
        </w:rPr>
      </w:r>
    </w:p>
    <w:tbl>
      <w:tblPr>
        <w:tblW w:w="8954" w:type="dxa"/>
        <w:jc w:val="left"/>
        <w:tblInd w:w="-91" w:type="dxa"/>
        <w:tblLayout w:type="fixed"/>
        <w:tblCellMar>
          <w:top w:w="0" w:type="dxa"/>
          <w:left w:w="70" w:type="dxa"/>
          <w:bottom w:w="0" w:type="dxa"/>
          <w:right w:w="70" w:type="dxa"/>
        </w:tblCellMar>
      </w:tblPr>
      <w:tblGrid>
        <w:gridCol w:w="2054"/>
        <w:gridCol w:w="2481"/>
        <w:gridCol w:w="4419"/>
      </w:tblGrid>
      <w:tr>
        <w:trPr/>
        <w:tc>
          <w:tcPr>
            <w:tcW w:w="2054" w:type="dxa"/>
            <w:tcBorders>
              <w:top w:val="single" w:sz="6" w:space="0" w:color="000000"/>
              <w:left w:val="single" w:sz="6" w:space="0" w:color="000000"/>
              <w:bottom w:val="single" w:sz="6" w:space="0" w:color="000000"/>
            </w:tcBorders>
            <w:shd w:fill="000000" w:val="clear"/>
          </w:tcPr>
          <w:p>
            <w:pPr>
              <w:pStyle w:val="Normal"/>
              <w:widowControl w:val="false"/>
              <w:spacing w:before="120" w:after="0"/>
              <w:rPr>
                <w:rFonts w:ascii="Arial" w:hAnsi="Arial" w:cs="Arial"/>
                <w:b/>
                <w:b/>
                <w:bCs/>
                <w:i/>
                <w:i/>
                <w:iCs/>
              </w:rPr>
            </w:pPr>
            <w:r>
              <w:rPr>
                <w:rFonts w:cs="Arial" w:ascii="Arial" w:hAnsi="Arial"/>
                <w:b/>
                <w:bCs/>
                <w:i/>
                <w:iCs/>
              </w:rPr>
              <w:t>Professeur</w:t>
            </w:r>
          </w:p>
        </w:tc>
        <w:tc>
          <w:tcPr>
            <w:tcW w:w="2481" w:type="dxa"/>
            <w:tcBorders>
              <w:top w:val="single" w:sz="6" w:space="0" w:color="000000"/>
              <w:left w:val="single" w:sz="6" w:space="0" w:color="000000"/>
              <w:bottom w:val="single" w:sz="6" w:space="0" w:color="000000"/>
            </w:tcBorders>
            <w:shd w:fill="000000" w:val="clear"/>
          </w:tcPr>
          <w:p>
            <w:pPr>
              <w:pStyle w:val="Normal"/>
              <w:widowControl w:val="false"/>
              <w:spacing w:before="120" w:after="0"/>
              <w:rPr>
                <w:rFonts w:ascii="Arial" w:hAnsi="Arial" w:cs="Arial"/>
                <w:b/>
                <w:b/>
                <w:bCs/>
                <w:i/>
                <w:i/>
                <w:iCs/>
              </w:rPr>
            </w:pPr>
            <w:r>
              <w:rPr>
                <w:rFonts w:cs="Arial" w:ascii="Arial" w:hAnsi="Arial"/>
                <w:b/>
                <w:bCs/>
                <w:i/>
                <w:iCs/>
              </w:rPr>
              <w:t>Site Web</w:t>
            </w:r>
          </w:p>
        </w:tc>
        <w:tc>
          <w:tcPr>
            <w:tcW w:w="4419" w:type="dxa"/>
            <w:tcBorders>
              <w:top w:val="single" w:sz="6" w:space="0" w:color="000000"/>
              <w:left w:val="single" w:sz="6" w:space="0" w:color="000000"/>
              <w:bottom w:val="single" w:sz="6" w:space="0" w:color="000000"/>
              <w:right w:val="single" w:sz="6" w:space="0" w:color="000000"/>
            </w:tcBorders>
            <w:shd w:fill="000000" w:val="clear"/>
          </w:tcPr>
          <w:p>
            <w:pPr>
              <w:pStyle w:val="Normal"/>
              <w:widowControl w:val="false"/>
              <w:spacing w:before="120" w:after="0"/>
              <w:rPr>
                <w:rFonts w:ascii="Arial" w:hAnsi="Arial" w:cs="Arial"/>
                <w:b/>
                <w:b/>
                <w:bCs/>
                <w:i/>
                <w:i/>
                <w:iCs/>
              </w:rPr>
            </w:pPr>
            <w:r>
              <w:rPr>
                <w:rFonts w:cs="Arial" w:ascii="Arial" w:hAnsi="Arial"/>
                <w:b/>
                <w:bCs/>
                <w:i/>
                <w:iCs/>
              </w:rPr>
              <w:t>Courriel</w:t>
            </w:r>
          </w:p>
        </w:tc>
      </w:tr>
      <w:tr>
        <w:trPr/>
        <w:tc>
          <w:tcPr>
            <w:tcW w:w="2054" w:type="dxa"/>
            <w:tcBorders>
              <w:top w:val="single" w:sz="6" w:space="0" w:color="000000"/>
              <w:left w:val="single" w:sz="6" w:space="0" w:color="000000"/>
              <w:bottom w:val="single" w:sz="6" w:space="0" w:color="000000"/>
            </w:tcBorders>
          </w:tcPr>
          <w:p>
            <w:pPr>
              <w:pStyle w:val="Normal"/>
              <w:widowControl w:val="false"/>
              <w:spacing w:before="120" w:after="0"/>
              <w:rPr>
                <w:rFonts w:ascii="Arial" w:hAnsi="Arial" w:eastAsia="Times New Roman" w:cs="Arial"/>
                <w:i/>
                <w:i/>
                <w:iCs/>
                <w:color w:val="auto"/>
                <w:sz w:val="24"/>
                <w:szCs w:val="24"/>
                <w:lang w:val="fr-CA" w:eastAsia="zh-CN" w:bidi="ar-SA"/>
              </w:rPr>
            </w:pPr>
            <w:r>
              <w:rPr>
                <w:rFonts w:eastAsia="Times New Roman" w:cs="Arial" w:ascii="Arial" w:hAnsi="Arial"/>
                <w:i/>
                <w:iCs/>
                <w:color w:val="auto"/>
                <w:sz w:val="24"/>
                <w:szCs w:val="24"/>
                <w:lang w:val="fr-CA" w:eastAsia="zh-CN" w:bidi="ar-SA"/>
              </w:rPr>
              <w:t>Stéphane Chassé</w:t>
            </w:r>
          </w:p>
        </w:tc>
        <w:tc>
          <w:tcPr>
            <w:tcW w:w="2481" w:type="dxa"/>
            <w:tcBorders>
              <w:top w:val="single" w:sz="6" w:space="0" w:color="000000"/>
              <w:left w:val="single" w:sz="6" w:space="0" w:color="000000"/>
              <w:bottom w:val="single" w:sz="6" w:space="0" w:color="000000"/>
            </w:tcBorders>
          </w:tcPr>
          <w:p>
            <w:pPr>
              <w:pStyle w:val="Normal"/>
              <w:widowControl w:val="false"/>
              <w:snapToGrid w:val="false"/>
              <w:spacing w:before="120" w:after="0"/>
              <w:rPr>
                <w:rFonts w:ascii="Courier New" w:hAnsi="Courier New" w:cs="Courier New"/>
                <w:i/>
                <w:i/>
                <w:iCs/>
              </w:rPr>
            </w:pPr>
            <w:r>
              <w:rPr>
                <w:rFonts w:cs="Courier New" w:ascii="Courier New" w:hAnsi="Courier New"/>
                <w:i/>
                <w:iCs/>
              </w:rPr>
              <w:t>Www.linuxclg.com</w:t>
            </w:r>
          </w:p>
        </w:tc>
        <w:tc>
          <w:tcPr>
            <w:tcW w:w="441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0"/>
              <w:jc w:val="center"/>
              <w:rPr>
                <w:rFonts w:ascii="Courier New" w:hAnsi="Courier New" w:eastAsia="Times New Roman" w:cs="Courier New"/>
                <w:i/>
                <w:i/>
                <w:iCs/>
                <w:color w:val="auto"/>
                <w:sz w:val="24"/>
                <w:szCs w:val="24"/>
                <w:lang w:val="fr-CA" w:eastAsia="zh-CN" w:bidi="ar-SA"/>
              </w:rPr>
            </w:pPr>
            <w:r>
              <w:rPr>
                <w:rFonts w:eastAsia="Times New Roman" w:cs="Courier New" w:ascii="Courier New" w:hAnsi="Courier New"/>
                <w:i/>
                <w:iCs/>
                <w:color w:val="auto"/>
                <w:sz w:val="24"/>
                <w:szCs w:val="24"/>
                <w:lang w:val="fr-CA" w:eastAsia="zh-CN" w:bidi="ar-SA"/>
              </w:rPr>
              <w:t>Stephane.chasse@clg.qc.ca</w:t>
            </w:r>
          </w:p>
        </w:tc>
      </w:tr>
    </w:tbl>
    <w:p>
      <w:pPr>
        <w:sectPr>
          <w:headerReference w:type="default" r:id="rId6"/>
          <w:footerReference w:type="default" r:id="rId7"/>
          <w:type w:val="nextPage"/>
          <w:pgSz w:w="12240" w:h="15840"/>
          <w:pgMar w:left="1440" w:right="1440" w:gutter="0" w:header="1440" w:top="1497" w:footer="1440" w:bottom="1497"/>
          <w:pgNumType w:start="1" w:fmt="decimal"/>
          <w:formProt w:val="false"/>
          <w:textDirection w:val="lrTb"/>
          <w:docGrid w:type="default" w:linePitch="360" w:charSpace="0"/>
        </w:sectPr>
      </w:pPr>
    </w:p>
    <w:p>
      <w:pPr>
        <w:pStyle w:val="Normal"/>
        <w:rPr>
          <w:rFonts w:ascii="Arial" w:hAnsi="Arial" w:cs="Arial"/>
          <w:b/>
          <w:b/>
          <w:bCs/>
          <w:i/>
          <w:i/>
          <w:iCs/>
          <w:sz w:val="36"/>
          <w:szCs w:val="36"/>
        </w:rPr>
      </w:pPr>
      <w:r>
        <w:rPr>
          <w:rFonts w:cs="Arial" w:ascii="Arial" w:hAnsi="Arial"/>
          <w:b/>
          <w:bCs/>
          <w:i/>
          <w:iCs/>
          <w:sz w:val="36"/>
          <w:szCs w:val="36"/>
        </w:rPr>
      </w:r>
    </w:p>
    <w:p>
      <w:pPr>
        <w:pStyle w:val="Titre1"/>
        <w:numPr>
          <w:ilvl w:val="0"/>
          <w:numId w:val="1"/>
        </w:numPr>
        <w:shd w:val="clear" w:fill="DFDFDF"/>
        <w:rPr/>
      </w:pPr>
      <w:r>
        <w:rPr/>
        <w:t>Structure générale du cours</w:t>
      </w:r>
    </w:p>
    <w:p>
      <w:pPr>
        <w:pStyle w:val="Normal"/>
        <w:rPr/>
      </w:pPr>
      <w:r>
        <w:rPr/>
        <w:t xml:space="preserve">Le cours nécessitera 60 périodes en classe. </w:t>
      </w:r>
    </w:p>
    <w:p>
      <w:pPr>
        <w:pStyle w:val="Normal"/>
        <w:rPr/>
      </w:pPr>
      <w:r>
        <w:rPr>
          <w:b/>
          <w:bCs/>
          <w:u w:val="single"/>
        </w:rPr>
        <w:t>Préalable présumé</w:t>
      </w:r>
      <w:r>
        <w:rPr/>
        <w:t xml:space="preserve">: l’élève est en mesure d’utiliser, en tant qu’utilisateur commun, un ordinateur personnel muni du système d’exploitation </w:t>
      </w:r>
      <w:r>
        <w:rPr>
          <w:b/>
          <w:bCs/>
          <w:i/>
          <w:iCs/>
        </w:rPr>
        <w:t>Windows</w:t>
      </w:r>
      <w:r>
        <w:rPr/>
        <w:t>.</w:t>
      </w:r>
    </w:p>
    <w:p>
      <w:pPr>
        <w:pStyle w:val="Normal"/>
        <w:rPr/>
      </w:pPr>
      <w:r>
        <w:rPr/>
      </w:r>
    </w:p>
    <w:p>
      <w:pPr>
        <w:pStyle w:val="Normal"/>
        <w:rPr/>
      </w:pPr>
      <w:r>
        <w:rPr>
          <w:b/>
          <w:bCs/>
          <w:u w:val="single"/>
        </w:rPr>
        <w:t>Compétence à acquérir</w:t>
      </w:r>
      <w:r>
        <w:rPr/>
        <w:t>: la compétence à acquérir dans le cadre de ce cours est:</w:t>
      </w:r>
    </w:p>
    <w:tbl>
      <w:tblPr>
        <w:tblW w:w="8797" w:type="dxa"/>
        <w:jc w:val="left"/>
        <w:tblInd w:w="-70" w:type="dxa"/>
        <w:tblLayout w:type="fixed"/>
        <w:tblCellMar>
          <w:top w:w="0" w:type="dxa"/>
          <w:left w:w="70" w:type="dxa"/>
          <w:bottom w:w="0" w:type="dxa"/>
          <w:right w:w="70" w:type="dxa"/>
        </w:tblCellMar>
      </w:tblPr>
      <w:tblGrid>
        <w:gridCol w:w="811"/>
        <w:gridCol w:w="7985"/>
      </w:tblGrid>
      <w:tr>
        <w:trPr/>
        <w:tc>
          <w:tcPr>
            <w:tcW w:w="811" w:type="dxa"/>
            <w:tcBorders/>
          </w:tcPr>
          <w:p>
            <w:pPr>
              <w:pStyle w:val="Titre4"/>
              <w:widowControl w:val="false"/>
              <w:numPr>
                <w:ilvl w:val="3"/>
                <w:numId w:val="1"/>
              </w:numPr>
              <w:spacing w:before="120" w:after="0"/>
              <w:rPr>
                <w:rFonts w:ascii="Courier New" w:hAnsi="Courier New" w:cs="Courier New"/>
              </w:rPr>
            </w:pPr>
            <w:r>
              <w:rPr>
                <w:rFonts w:cs="Courier New" w:ascii="Courier New" w:hAnsi="Courier New"/>
              </w:rPr>
              <w:t>016S</w:t>
            </w:r>
          </w:p>
        </w:tc>
        <w:tc>
          <w:tcPr>
            <w:tcW w:w="7985" w:type="dxa"/>
            <w:tcBorders/>
          </w:tcPr>
          <w:p>
            <w:pPr>
              <w:pStyle w:val="NumFirst"/>
              <w:widowControl w:val="false"/>
              <w:numPr>
                <w:ilvl w:val="0"/>
                <w:numId w:val="3"/>
              </w:numPr>
              <w:spacing w:before="120" w:after="0"/>
              <w:ind w:left="283" w:right="0" w:hanging="283"/>
              <w:rPr>
                <w:b/>
                <w:b/>
                <w:bCs/>
              </w:rPr>
            </w:pPr>
            <w:r>
              <w:rPr>
                <w:b/>
                <w:bCs/>
              </w:rPr>
              <w:t>Exploiter un langage de programmation structuré. (partielle)</w:t>
            </w:r>
          </w:p>
        </w:tc>
      </w:tr>
    </w:tbl>
    <w:p>
      <w:pPr>
        <w:pStyle w:val="Normal"/>
        <w:rPr>
          <w:b/>
          <w:b/>
          <w:bCs/>
          <w:u w:val="single"/>
        </w:rPr>
      </w:pPr>
      <w:r>
        <w:rPr>
          <w:b/>
          <w:bCs/>
          <w:u w:val="single"/>
        </w:rPr>
      </w:r>
    </w:p>
    <w:p>
      <w:pPr>
        <w:pStyle w:val="Normal"/>
        <w:rPr/>
      </w:pPr>
      <w:r>
        <w:rPr>
          <w:b/>
          <w:bCs/>
          <w:u w:val="single"/>
        </w:rPr>
        <w:t>Approche</w:t>
      </w:r>
      <w:r>
        <w:rPr/>
        <w:t xml:space="preserve">: ce cours sera construit selon l’approche par compétences. Cela signifie qu’une </w:t>
      </w:r>
      <w:r>
        <w:rPr>
          <w:b/>
          <w:bCs/>
          <w:i/>
          <w:iCs/>
        </w:rPr>
        <w:t>cible</w:t>
      </w:r>
      <w:r>
        <w:rPr/>
        <w:t xml:space="preserve"> est visée par le cours, et que </w:t>
      </w:r>
      <w:r>
        <w:rPr>
          <w:i/>
          <w:iCs/>
        </w:rPr>
        <w:t>l’atteinte de cette cible sera nécessaire à la réussite du cours</w:t>
      </w:r>
      <w:r>
        <w:rPr/>
        <w:t>.</w:t>
      </w:r>
    </w:p>
    <w:p>
      <w:pPr>
        <w:pStyle w:val="Normal"/>
        <w:rPr>
          <w:b/>
          <w:b/>
          <w:bCs/>
          <w:u w:val="single"/>
        </w:rPr>
      </w:pPr>
      <w:r>
        <w:rPr>
          <w:b/>
          <w:bCs/>
          <w:u w:val="single"/>
        </w:rPr>
      </w:r>
    </w:p>
    <w:p>
      <w:pPr>
        <w:pStyle w:val="Normal"/>
        <w:rPr/>
      </w:pPr>
      <w:r>
        <w:rPr>
          <w:b/>
          <w:bCs/>
          <w:u w:val="single"/>
        </w:rPr>
        <w:t>Cible</w:t>
      </w:r>
      <w:r>
        <w:rPr/>
        <w:t>: la cible de ce cours sera en deux volets:</w:t>
      </w:r>
    </w:p>
    <w:p>
      <w:pPr>
        <w:pStyle w:val="NOTE"/>
        <w:rPr/>
      </w:pPr>
      <w:r>
        <w:rPr>
          <w:b/>
          <w:bCs/>
          <w:i/>
          <w:iCs/>
        </w:rPr>
        <w:t>Volet</w:t>
      </w:r>
      <w:r>
        <w:rPr>
          <w:rFonts w:cs="Courier New" w:ascii="Courier New" w:hAnsi="Courier New"/>
          <w:b/>
          <w:bCs/>
          <w:i/>
          <w:iCs/>
        </w:rPr>
        <w:t xml:space="preserve"> 1</w:t>
      </w:r>
      <w:r>
        <w:rPr/>
        <w:t>:</w:t>
        <w:tab/>
        <w:t>l’élève sera capable de produire une analyse simplifiée et un algorithme pour solutionner un problème présenté en français.</w:t>
      </w:r>
    </w:p>
    <w:p>
      <w:pPr>
        <w:pStyle w:val="NOTE"/>
        <w:rPr/>
      </w:pPr>
      <w:r>
        <w:rPr>
          <w:b/>
          <w:bCs/>
          <w:i/>
          <w:iCs/>
        </w:rPr>
        <w:t>Volet</w:t>
      </w:r>
      <w:r>
        <w:rPr>
          <w:rFonts w:cs="Courier New" w:ascii="Courier New" w:hAnsi="Courier New"/>
          <w:b/>
          <w:bCs/>
          <w:i/>
          <w:iCs/>
        </w:rPr>
        <w:t xml:space="preserve"> 2</w:t>
      </w:r>
      <w:r>
        <w:rPr/>
        <w:t>:</w:t>
        <w:tab/>
        <w:t xml:space="preserve">l’élève sera capable de formuler cet algorithme dans un langage de programmation structurée, soit le Visual Studio </w:t>
      </w:r>
      <w:r>
        <w:rPr/>
        <w:t>Community 2022.</w:t>
      </w:r>
    </w:p>
    <w:p>
      <w:pPr>
        <w:pStyle w:val="Normal"/>
        <w:rPr>
          <w:b/>
          <w:b/>
          <w:bCs/>
          <w:u w:val="single"/>
        </w:rPr>
      </w:pPr>
      <w:r>
        <w:rPr>
          <w:b/>
          <w:bCs/>
          <w:u w:val="single"/>
        </w:rPr>
      </w:r>
    </w:p>
    <w:p>
      <w:pPr>
        <w:pStyle w:val="Normal"/>
        <w:rPr/>
      </w:pPr>
      <w:r>
        <w:rPr>
          <w:b/>
          <w:bCs/>
          <w:u w:val="single"/>
        </w:rPr>
        <w:t>Atteinte de la cible</w:t>
      </w:r>
      <w:r>
        <w:rPr/>
        <w:t xml:space="preserve">: une activité synthèse mesurera l’atteinte de cette cible. Conséquemment, </w:t>
      </w:r>
      <w:r>
        <w:rPr>
          <w:b/>
          <w:bCs/>
          <w:i/>
          <w:iCs/>
        </w:rPr>
        <w:t>réussir l’activité synthèse sera nécessaire pour réussir le cours</w:t>
      </w:r>
      <w:r>
        <w:rPr/>
        <w:t>.</w:t>
      </w:r>
    </w:p>
    <w:p>
      <w:pPr>
        <w:pStyle w:val="Normal"/>
        <w:rPr>
          <w:b/>
          <w:b/>
          <w:bCs/>
          <w:u w:val="single"/>
        </w:rPr>
      </w:pPr>
      <w:r>
        <w:rPr>
          <w:b/>
          <w:bCs/>
          <w:u w:val="single"/>
        </w:rPr>
        <w:t>Insertion dans le programme</w:t>
      </w:r>
    </w:p>
    <w:p>
      <w:pPr>
        <w:pStyle w:val="Normal"/>
        <w:rPr/>
      </w:pPr>
      <w:r>
        <w:rPr/>
        <w:t>Le cours</w:t>
      </w:r>
      <w:r>
        <w:rPr>
          <w:rFonts w:cs="Courier New" w:ascii="Courier New" w:hAnsi="Courier New"/>
        </w:rPr>
        <w:t xml:space="preserve"> 420-118-LG </w:t>
      </w:r>
      <w:r>
        <w:rPr/>
        <w:t>s’inscrit comme premier d’une séquence de quatre (</w:t>
      </w:r>
      <w:r>
        <w:rPr>
          <w:rFonts w:cs="Courier New" w:ascii="Courier New" w:hAnsi="Courier New"/>
        </w:rPr>
        <w:t>4</w:t>
      </w:r>
      <w:r>
        <w:rPr/>
        <w:t>) cours de ce programme. Sa réussite est préalable à l’entrée dans le cours suivant (</w:t>
      </w:r>
      <w:r>
        <w:rPr>
          <w:rFonts w:cs="Courier New" w:ascii="Courier New" w:hAnsi="Courier New"/>
        </w:rPr>
        <w:t>420-121-LG</w:t>
      </w:r>
      <w:r>
        <w:rPr/>
        <w:t xml:space="preserve">, </w:t>
      </w:r>
      <w:r>
        <w:rPr>
          <w:i/>
          <w:iCs/>
        </w:rPr>
        <w:t>Compléments de programmation</w:t>
      </w:r>
      <w:r>
        <w:rPr/>
        <w:t>).</w:t>
      </w:r>
    </w:p>
    <w:p>
      <w:pPr>
        <w:pStyle w:val="Normal"/>
        <w:rPr/>
      </w:pPr>
      <w:r>
        <w:rPr/>
        <w:t>D’autres cours auront lieu en parallèle avec</w:t>
      </w:r>
      <w:r>
        <w:rPr>
          <w:rFonts w:cs="Courier New" w:ascii="Courier New" w:hAnsi="Courier New"/>
        </w:rPr>
        <w:t xml:space="preserve"> 420-118-LG</w:t>
      </w:r>
      <w:r>
        <w:rPr/>
        <w:t>. Chaque cours vous apportera un outillage complémentaire aux autres, et il n’est pas exclu qu’il y ait des recoupements occasionnels entre les cours – à la limite, un travail commun de temps en temps, quoique ce ne soit pas prévu officiellement au moment d’écrire ces lignes.</w:t>
      </w:r>
    </w:p>
    <w:p>
      <w:pPr>
        <w:pStyle w:val="Normal"/>
        <w:rPr/>
      </w:pPr>
      <w:r>
        <w:rPr/>
      </w:r>
      <w:r>
        <w:br w:type="page"/>
      </w:r>
    </w:p>
    <w:p>
      <w:pPr>
        <w:pStyle w:val="Titre2"/>
        <w:numPr>
          <w:ilvl w:val="1"/>
          <w:numId w:val="1"/>
        </w:numPr>
        <w:rPr/>
      </w:pPr>
      <w:r>
        <w:rPr/>
        <w:t>Calendrier de la session</w:t>
      </w:r>
    </w:p>
    <w:p>
      <w:pPr>
        <w:pStyle w:val="Normal"/>
        <w:rPr/>
      </w:pPr>
      <w:r>
        <w:rPr/>
        <w:t>Les séances en classe prévues pour le cours</w:t>
      </w:r>
      <w:r>
        <w:rPr>
          <w:rFonts w:cs="Courier New" w:ascii="Courier New" w:hAnsi="Courier New"/>
        </w:rPr>
        <w:t xml:space="preserve"> 420-118-LG </w:t>
      </w:r>
      <w:r>
        <w:rPr/>
        <w:t>sont les suivantes:</w:t>
      </w:r>
    </w:p>
    <w:tbl>
      <w:tblPr>
        <w:tblW w:w="9915" w:type="dxa"/>
        <w:jc w:val="left"/>
        <w:tblInd w:w="-164" w:type="dxa"/>
        <w:tblLayout w:type="fixed"/>
        <w:tblCellMar>
          <w:top w:w="75" w:type="dxa"/>
          <w:left w:w="75" w:type="dxa"/>
          <w:bottom w:w="75" w:type="dxa"/>
          <w:right w:w="75" w:type="dxa"/>
        </w:tblCellMar>
      </w:tblPr>
      <w:tblGrid>
        <w:gridCol w:w="1074"/>
        <w:gridCol w:w="8840"/>
      </w:tblGrid>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Pr>
              <w:t>Séance</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
              <w:widowControl w:val="false"/>
              <w:spacing w:before="0" w:after="0"/>
              <w:rPr/>
            </w:pPr>
            <w:r>
              <w:rPr>
                <w:rStyle w:val="Accentuationforte"/>
                <w:sz w:val="22"/>
                <w:szCs w:val="22"/>
              </w:rPr>
              <w:t>Contenu</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sz w:val="22"/>
                <w:szCs w:val="22"/>
              </w:rPr>
              <w:t>1</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lang w:val="fr-CA"/>
              </w:rPr>
            </w:pPr>
            <w:r>
              <w:rPr>
                <w:lang w:val="fr-CA"/>
              </w:rPr>
              <w:t>Présentation du prof</w:t>
            </w:r>
          </w:p>
          <w:p>
            <w:pPr>
              <w:pStyle w:val="NormalWeb"/>
              <w:widowControl w:val="false"/>
              <w:spacing w:before="0" w:after="0"/>
              <w:rPr>
                <w:lang w:val="fr-CA"/>
              </w:rPr>
            </w:pPr>
            <w:r>
              <w:rPr>
                <w:lang w:val="fr-CA"/>
              </w:rPr>
              <w:t>Présentation étudiants</w:t>
            </w:r>
          </w:p>
          <w:p>
            <w:pPr>
              <w:pStyle w:val="NormalWeb"/>
              <w:widowControl w:val="false"/>
              <w:spacing w:before="0" w:after="0"/>
              <w:rPr>
                <w:lang w:val="fr-CA"/>
              </w:rPr>
            </w:pPr>
            <w:r>
              <w:rPr>
                <w:lang w:val="fr-CA"/>
              </w:rPr>
              <w:t>Présentation du plan de cours</w:t>
            </w:r>
          </w:p>
          <w:p>
            <w:pPr>
              <w:pStyle w:val="NormalWeb"/>
              <w:widowControl w:val="false"/>
              <w:spacing w:before="0" w:after="0"/>
              <w:rPr>
                <w:lang w:val="fr-CA"/>
              </w:rPr>
            </w:pPr>
            <w:r>
              <w:rPr>
                <w:lang w:val="fr-CA"/>
              </w:rPr>
              <w:t xml:space="preserve">Introduction à l'algorithmique (notion de programmation, cycle de développement, notions d'algorithme) </w:t>
            </w:r>
          </w:p>
          <w:p>
            <w:pPr>
              <w:pStyle w:val="NormalWeb"/>
              <w:widowControl w:val="false"/>
              <w:spacing w:before="0" w:after="0"/>
              <w:rPr>
                <w:lang w:val="fr-CA"/>
              </w:rPr>
            </w:pPr>
            <w:r>
              <w:rPr>
                <w:lang w:val="fr-CA"/>
              </w:rPr>
              <w:t>Outils pour faire nos programmes.</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Pr>
              <w:t>2-3</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pPr>
            <w:r>
              <w:rPr>
                <w:lang w:val="fr-CA"/>
              </w:rPr>
              <w:t>Les variables , les instructions d’affectations, affichage et lecture.</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Fonts w:eastAsia="Times New Roman" w:cs="Times New Roman"/>
                <w:color w:val="auto"/>
                <w:sz w:val="24"/>
                <w:szCs w:val="24"/>
                <w:lang w:val="fr-CA" w:eastAsia="zh-CN" w:bidi="ar-SA"/>
              </w:rPr>
              <w:t>4</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rFonts w:eastAsia="Times New Roman" w:cs="Times New Roman"/>
                <w:color w:val="auto"/>
                <w:sz w:val="24"/>
                <w:szCs w:val="24"/>
                <w:lang w:val="fr-CA" w:eastAsia="zh-CN" w:bidi="ar-SA"/>
              </w:rPr>
            </w:pPr>
            <w:r>
              <w:rPr>
                <w:rFonts w:eastAsia="Times New Roman" w:cs="Times New Roman"/>
                <w:color w:val="auto"/>
                <w:sz w:val="24"/>
                <w:szCs w:val="24"/>
                <w:lang w:val="fr-CA" w:eastAsia="zh-CN" w:bidi="ar-SA"/>
              </w:rPr>
              <w:t>Cours pour continuer les exercices</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Fonts w:eastAsia="Times New Roman" w:cs="Times New Roman"/>
                <w:color w:val="auto"/>
                <w:sz w:val="24"/>
                <w:szCs w:val="24"/>
                <w:lang w:val="fr-CA" w:eastAsia="zh-CN" w:bidi="ar-SA"/>
              </w:rPr>
              <w:t>5-6-7</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rFonts w:eastAsia="Times New Roman" w:cs="Times New Roman"/>
                <w:color w:val="auto"/>
                <w:sz w:val="24"/>
                <w:szCs w:val="24"/>
                <w:lang w:val="fr-CA" w:eastAsia="zh-CN" w:bidi="ar-SA"/>
              </w:rPr>
            </w:pPr>
            <w:r>
              <w:rPr>
                <w:rFonts w:eastAsia="Times New Roman" w:cs="Times New Roman"/>
                <w:color w:val="auto"/>
                <w:sz w:val="24"/>
                <w:szCs w:val="24"/>
                <w:lang w:val="fr-CA" w:eastAsia="zh-CN" w:bidi="ar-SA"/>
              </w:rPr>
              <w:t>Les alternatives (if)</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Pr>
              <w:t>8</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pPr>
            <w:r>
              <w:rPr>
                <w:lang w:val="fr-CA"/>
              </w:rPr>
              <w:t>E</w:t>
            </w:r>
            <w:r>
              <w:rPr/>
              <w:t>xamen mi-session</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Pr>
              <w:t>9-10-11</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rFonts w:eastAsia="Times New Roman" w:cs="Times New Roman"/>
                <w:color w:val="auto"/>
                <w:sz w:val="24"/>
                <w:szCs w:val="24"/>
                <w:lang w:val="fr-CA" w:eastAsia="zh-CN" w:bidi="ar-SA"/>
              </w:rPr>
            </w:pPr>
            <w:r>
              <w:rPr>
                <w:rFonts w:eastAsia="Times New Roman" w:cs="Times New Roman"/>
                <w:color w:val="auto"/>
                <w:sz w:val="24"/>
                <w:szCs w:val="24"/>
                <w:lang w:val="fr-CA" w:eastAsia="zh-CN" w:bidi="ar-SA"/>
              </w:rPr>
              <w:t>Les structures de répétitions</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Pr>
              <w:t>12-13-14</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rFonts w:eastAsia="Times New Roman" w:cs="Times New Roman"/>
                <w:color w:val="auto"/>
                <w:sz w:val="24"/>
                <w:szCs w:val="24"/>
                <w:lang w:val="fr-CA" w:eastAsia="zh-CN" w:bidi="ar-SA"/>
              </w:rPr>
            </w:pPr>
            <w:r>
              <w:rPr>
                <w:rFonts w:eastAsia="Times New Roman" w:cs="Times New Roman"/>
                <w:color w:val="auto"/>
                <w:sz w:val="24"/>
                <w:szCs w:val="24"/>
                <w:lang w:val="fr-CA" w:eastAsia="zh-CN" w:bidi="ar-SA"/>
              </w:rPr>
              <w:t>Les sous-programmes</w:t>
            </w:r>
          </w:p>
        </w:tc>
      </w:tr>
      <w:tr>
        <w:trPr/>
        <w:tc>
          <w:tcPr>
            <w:tcW w:w="1074" w:type="dxa"/>
            <w:tcBorders>
              <w:top w:val="thickThinLargeGap" w:sz="6" w:space="0" w:color="C0C0C0"/>
              <w:left w:val="thickThinLargeGap" w:sz="6" w:space="0" w:color="C0C0C0"/>
              <w:bottom w:val="thickThinLargeGap" w:sz="6" w:space="0" w:color="C0C0C0"/>
            </w:tcBorders>
            <w:vAlign w:val="center"/>
          </w:tcPr>
          <w:p>
            <w:pPr>
              <w:pStyle w:val="Normal"/>
              <w:widowControl w:val="false"/>
              <w:spacing w:before="0" w:after="0"/>
              <w:rPr/>
            </w:pPr>
            <w:r>
              <w:rPr>
                <w:rStyle w:val="Accentuationforte"/>
              </w:rPr>
              <w:t>15</w:t>
            </w:r>
          </w:p>
        </w:tc>
        <w:tc>
          <w:tcPr>
            <w:tcW w:w="884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pPr>
              <w:pStyle w:val="NormalWeb"/>
              <w:widowControl w:val="false"/>
              <w:spacing w:before="0" w:after="0"/>
              <w:rPr/>
            </w:pPr>
            <w:r>
              <w:rPr>
                <w:lang w:val="fr-CA"/>
              </w:rPr>
              <w:t>E</w:t>
            </w:r>
            <w:r>
              <w:rPr/>
              <w:t>xamen final</w:t>
            </w:r>
          </w:p>
        </w:tc>
      </w:tr>
    </w:tbl>
    <w:p>
      <w:pPr>
        <w:pStyle w:val="NormalWeb"/>
        <w:rPr/>
      </w:pPr>
      <w:r>
        <w:rPr/>
      </w:r>
    </w:p>
    <w:p>
      <w:pPr>
        <w:pStyle w:val="Normal"/>
        <w:rPr>
          <w:i/>
          <w:i/>
          <w:iCs/>
        </w:rPr>
      </w:pPr>
      <w:r>
        <w:rPr>
          <w:i/>
          <w:iCs/>
        </w:rPr>
        <w:t>Note: ce calendrier est sujet à changements selon le rythme et les intérêts de la classe.</w:t>
      </w:r>
    </w:p>
    <w:p>
      <w:pPr>
        <w:pStyle w:val="Titre3"/>
        <w:numPr>
          <w:ilvl w:val="2"/>
          <w:numId w:val="1"/>
        </w:numPr>
        <w:spacing w:before="0" w:after="60"/>
        <w:jc w:val="left"/>
        <w:rPr/>
      </w:pPr>
      <w:r>
        <w:rPr/>
        <w:t>Format du cours</w:t>
      </w:r>
    </w:p>
    <w:p>
      <w:pPr>
        <w:pStyle w:val="Normal"/>
        <w:rPr/>
      </w:pPr>
      <w:r>
        <w:rPr/>
        <w:t>Le cours sera donné à distance avec le logiciel Zoom. Chaque semaine (sauf exception) sera composée en alternance de périodes théoriques où le professeur expliquera un segment de matière, et de périodes d’exercices et laboratoire où vous devrez mettre cette matière en pratique.  Les laboratoires seront notés. Comme le cours se donne à distance, des séances de consultations seront programmées pour les étudiants en difficulté afin d’assimiler la matière et de rattraper le retard.</w:t>
      </w:r>
    </w:p>
    <w:p>
      <w:pPr>
        <w:pStyle w:val="Titre3"/>
        <w:numPr>
          <w:ilvl w:val="2"/>
          <w:numId w:val="1"/>
        </w:numPr>
        <w:spacing w:before="0" w:after="60"/>
        <w:jc w:val="left"/>
        <w:rPr/>
      </w:pPr>
      <w:r>
        <w:rPr/>
      </w:r>
    </w:p>
    <w:p>
      <w:pPr>
        <w:pStyle w:val="Titre3"/>
        <w:widowControl/>
        <w:numPr>
          <w:ilvl w:val="0"/>
          <w:numId w:val="0"/>
        </w:numPr>
        <w:suppressAutoHyphens w:val="true"/>
        <w:spacing w:before="0" w:after="60"/>
        <w:ind w:left="0" w:hanging="0"/>
        <w:jc w:val="left"/>
        <w:rPr/>
      </w:pPr>
      <w:r>
        <w:rPr/>
      </w:r>
      <w:r>
        <w:br w:type="page"/>
      </w:r>
    </w:p>
    <w:p>
      <w:pPr>
        <w:pStyle w:val="Titre3"/>
        <w:numPr>
          <w:ilvl w:val="2"/>
          <w:numId w:val="1"/>
        </w:numPr>
        <w:spacing w:before="0" w:after="60"/>
        <w:jc w:val="left"/>
        <w:rPr/>
      </w:pPr>
      <w:r>
        <w:rPr/>
        <w:t>Évaluation du cours</w:t>
      </w:r>
    </w:p>
    <w:p>
      <w:pPr>
        <w:pStyle w:val="Prprogramme"/>
        <w:keepNext w:val="true"/>
        <w:rPr/>
      </w:pPr>
      <w:r>
        <w:rPr/>
        <w:t>Au cours de la session, vous serez évalué(e)s selon le barème suivant:</w:t>
      </w:r>
    </w:p>
    <w:tbl>
      <w:tblPr>
        <w:tblW w:w="7409" w:type="dxa"/>
        <w:jc w:val="center"/>
        <w:tblInd w:w="0" w:type="dxa"/>
        <w:tblLayout w:type="fixed"/>
        <w:tblCellMar>
          <w:top w:w="0" w:type="dxa"/>
          <w:left w:w="108" w:type="dxa"/>
          <w:bottom w:w="0" w:type="dxa"/>
          <w:right w:w="108" w:type="dxa"/>
        </w:tblCellMar>
      </w:tblPr>
      <w:tblGrid>
        <w:gridCol w:w="3299"/>
        <w:gridCol w:w="2460"/>
        <w:gridCol w:w="1650"/>
      </w:tblGrid>
      <w:tr>
        <w:trPr/>
        <w:tc>
          <w:tcPr>
            <w:tcW w:w="3299" w:type="dxa"/>
            <w:tcBorders>
              <w:top w:val="single" w:sz="18" w:space="0" w:color="000000"/>
              <w:left w:val="single" w:sz="18" w:space="0" w:color="000000"/>
              <w:bottom w:val="single" w:sz="18" w:space="0" w:color="000000"/>
            </w:tcBorders>
            <w:shd w:fill="E5E5E5" w:val="clear"/>
          </w:tcPr>
          <w:p>
            <w:pPr>
              <w:pStyle w:val="Normal"/>
              <w:widowControl w:val="false"/>
              <w:spacing w:before="120" w:after="0"/>
              <w:jc w:val="center"/>
              <w:rPr>
                <w:b/>
                <w:b/>
                <w:bCs/>
                <w:i/>
                <w:i/>
                <w:iCs/>
              </w:rPr>
            </w:pPr>
            <w:r>
              <w:rPr>
                <w:b/>
                <w:bCs/>
                <w:i/>
                <w:iCs/>
              </w:rPr>
              <w:t>Type d’évaluation</w:t>
            </w:r>
          </w:p>
        </w:tc>
        <w:tc>
          <w:tcPr>
            <w:tcW w:w="2460" w:type="dxa"/>
            <w:tcBorders>
              <w:top w:val="single" w:sz="18" w:space="0" w:color="000000"/>
              <w:left w:val="single" w:sz="6" w:space="0" w:color="000000"/>
              <w:bottom w:val="single" w:sz="18" w:space="0" w:color="000000"/>
            </w:tcBorders>
            <w:shd w:fill="E5E5E5" w:val="clear"/>
          </w:tcPr>
          <w:p>
            <w:pPr>
              <w:pStyle w:val="Normal"/>
              <w:widowControl w:val="false"/>
              <w:spacing w:before="120" w:after="0"/>
              <w:jc w:val="center"/>
              <w:rPr>
                <w:b/>
                <w:b/>
                <w:bCs/>
                <w:i/>
                <w:i/>
                <w:iCs/>
              </w:rPr>
            </w:pPr>
            <w:r>
              <w:rPr>
                <w:b/>
                <w:bCs/>
                <w:i/>
                <w:iCs/>
              </w:rPr>
              <w:t>Date</w:t>
            </w:r>
          </w:p>
        </w:tc>
        <w:tc>
          <w:tcPr>
            <w:tcW w:w="1650" w:type="dxa"/>
            <w:tcBorders>
              <w:top w:val="single" w:sz="18" w:space="0" w:color="000000"/>
              <w:left w:val="single" w:sz="6" w:space="0" w:color="000000"/>
              <w:bottom w:val="single" w:sz="18" w:space="0" w:color="000000"/>
              <w:right w:val="single" w:sz="18" w:space="0" w:color="000000"/>
            </w:tcBorders>
            <w:shd w:fill="E5E5E5" w:val="clear"/>
          </w:tcPr>
          <w:p>
            <w:pPr>
              <w:pStyle w:val="Normal"/>
              <w:widowControl w:val="false"/>
              <w:spacing w:before="120" w:after="0"/>
              <w:jc w:val="center"/>
              <w:rPr>
                <w:b/>
                <w:b/>
                <w:bCs/>
                <w:i/>
                <w:i/>
                <w:iCs/>
              </w:rPr>
            </w:pPr>
            <w:r>
              <w:rPr>
                <w:b/>
                <w:bCs/>
                <w:i/>
                <w:iCs/>
              </w:rPr>
              <w:t>Pondération</w:t>
            </w:r>
          </w:p>
        </w:tc>
      </w:tr>
      <w:tr>
        <w:trPr/>
        <w:tc>
          <w:tcPr>
            <w:tcW w:w="3299" w:type="dxa"/>
            <w:tcBorders>
              <w:top w:val="single" w:sz="6" w:space="0" w:color="000000"/>
              <w:left w:val="single" w:sz="18" w:space="0" w:color="000000"/>
              <w:bottom w:val="single" w:sz="6" w:space="0" w:color="000000"/>
            </w:tcBorders>
          </w:tcPr>
          <w:p>
            <w:pPr>
              <w:pStyle w:val="Normal"/>
              <w:widowControl w:val="false"/>
              <w:spacing w:before="120" w:after="0"/>
              <w:jc w:val="center"/>
              <w:rPr/>
            </w:pPr>
            <w:r>
              <w:rPr/>
              <w:t xml:space="preserve">Laboratoires </w:t>
            </w:r>
          </w:p>
        </w:tc>
        <w:tc>
          <w:tcPr>
            <w:tcW w:w="2460" w:type="dxa"/>
            <w:tcBorders>
              <w:top w:val="single" w:sz="6" w:space="0" w:color="000000"/>
              <w:left w:val="single" w:sz="6" w:space="0" w:color="000000"/>
              <w:bottom w:val="single" w:sz="6" w:space="0" w:color="000000"/>
            </w:tcBorders>
          </w:tcPr>
          <w:p>
            <w:pPr>
              <w:pStyle w:val="Prprogramme"/>
              <w:widowControl w:val="false"/>
              <w:spacing w:before="120" w:after="0"/>
              <w:jc w:val="center"/>
              <w:rPr/>
            </w:pPr>
            <w:r>
              <w:rPr/>
              <w:t>Tout au long de la session</w:t>
            </w:r>
          </w:p>
        </w:tc>
        <w:tc>
          <w:tcPr>
            <w:tcW w:w="1650" w:type="dxa"/>
            <w:tcBorders>
              <w:top w:val="single" w:sz="6" w:space="0" w:color="000000"/>
              <w:left w:val="single" w:sz="6" w:space="0" w:color="000000"/>
              <w:bottom w:val="single" w:sz="6" w:space="0" w:color="000000"/>
              <w:right w:val="single" w:sz="18" w:space="0" w:color="000000"/>
            </w:tcBorders>
          </w:tcPr>
          <w:p>
            <w:pPr>
              <w:pStyle w:val="Prprogramme"/>
              <w:widowControl w:val="false"/>
              <w:spacing w:before="120" w:after="0"/>
              <w:jc w:val="center"/>
              <w:rPr>
                <w:rFonts w:ascii="Courier New" w:hAnsi="Courier New" w:cs="Courier New"/>
              </w:rPr>
            </w:pPr>
            <w:r>
              <w:rPr>
                <w:rFonts w:cs="Courier New" w:ascii="Courier New" w:hAnsi="Courier New"/>
              </w:rPr>
              <w:t>30%</w:t>
            </w:r>
          </w:p>
        </w:tc>
      </w:tr>
      <w:tr>
        <w:trPr/>
        <w:tc>
          <w:tcPr>
            <w:tcW w:w="3299" w:type="dxa"/>
            <w:tcBorders>
              <w:top w:val="single" w:sz="6" w:space="0" w:color="000000"/>
              <w:left w:val="single" w:sz="18" w:space="0" w:color="000000"/>
              <w:bottom w:val="single" w:sz="6" w:space="0" w:color="000000"/>
            </w:tcBorders>
          </w:tcPr>
          <w:p>
            <w:pPr>
              <w:pStyle w:val="Normal"/>
              <w:widowControl w:val="false"/>
              <w:spacing w:before="120" w:after="0"/>
              <w:jc w:val="center"/>
              <w:rPr>
                <w:lang w:val="en-US"/>
              </w:rPr>
            </w:pPr>
            <w:r>
              <w:rPr>
                <w:lang w:val="en-US"/>
              </w:rPr>
              <w:t>Mini-test</w:t>
            </w:r>
          </w:p>
        </w:tc>
        <w:tc>
          <w:tcPr>
            <w:tcW w:w="2460" w:type="dxa"/>
            <w:tcBorders>
              <w:top w:val="single" w:sz="6" w:space="0" w:color="000000"/>
              <w:left w:val="single" w:sz="6" w:space="0" w:color="000000"/>
              <w:bottom w:val="single" w:sz="6" w:space="0" w:color="000000"/>
            </w:tcBorders>
          </w:tcPr>
          <w:p>
            <w:pPr>
              <w:pStyle w:val="Normal"/>
              <w:widowControl w:val="false"/>
              <w:spacing w:before="120" w:after="0"/>
              <w:jc w:val="center"/>
              <w:rPr>
                <w:rFonts w:ascii="Courier New" w:hAnsi="Courier New" w:cs="Courier New"/>
              </w:rPr>
            </w:pPr>
            <w:r>
              <w:rPr>
                <w:rFonts w:cs="Courier New" w:ascii="Courier New" w:hAnsi="Courier New"/>
              </w:rPr>
              <w:t>Avant les examens</w:t>
            </w:r>
          </w:p>
        </w:tc>
        <w:tc>
          <w:tcPr>
            <w:tcW w:w="1650" w:type="dxa"/>
            <w:tcBorders>
              <w:top w:val="single" w:sz="6" w:space="0" w:color="000000"/>
              <w:left w:val="single" w:sz="6" w:space="0" w:color="000000"/>
              <w:bottom w:val="single" w:sz="6" w:space="0" w:color="000000"/>
              <w:right w:val="single" w:sz="18" w:space="0" w:color="000000"/>
            </w:tcBorders>
          </w:tcPr>
          <w:p>
            <w:pPr>
              <w:pStyle w:val="Normal"/>
              <w:widowControl w:val="false"/>
              <w:spacing w:before="120" w:after="0"/>
              <w:jc w:val="center"/>
              <w:rPr>
                <w:rFonts w:ascii="Courier New" w:hAnsi="Courier New" w:cs="Courier New"/>
              </w:rPr>
            </w:pPr>
            <w:r>
              <w:rPr>
                <w:rFonts w:cs="Courier New" w:ascii="Courier New" w:hAnsi="Courier New"/>
              </w:rPr>
              <w:t>10%</w:t>
            </w:r>
          </w:p>
        </w:tc>
      </w:tr>
      <w:tr>
        <w:trPr/>
        <w:tc>
          <w:tcPr>
            <w:tcW w:w="3299" w:type="dxa"/>
            <w:tcBorders>
              <w:left w:val="single" w:sz="18" w:space="0" w:color="000000"/>
              <w:bottom w:val="single" w:sz="6" w:space="0" w:color="000000"/>
            </w:tcBorders>
          </w:tcPr>
          <w:p>
            <w:pPr>
              <w:pStyle w:val="Normal"/>
              <w:widowControl w:val="false"/>
              <w:spacing w:before="120" w:after="0"/>
              <w:jc w:val="center"/>
              <w:rPr>
                <w:lang w:val="en-US"/>
              </w:rPr>
            </w:pPr>
            <w:r>
              <w:rPr>
                <w:lang w:val="en-US"/>
              </w:rPr>
              <w:t xml:space="preserve">Examen mi-session </w:t>
            </w:r>
          </w:p>
        </w:tc>
        <w:tc>
          <w:tcPr>
            <w:tcW w:w="2460" w:type="dxa"/>
            <w:tcBorders>
              <w:left w:val="single" w:sz="6" w:space="0" w:color="000000"/>
              <w:bottom w:val="single" w:sz="6" w:space="0" w:color="000000"/>
            </w:tcBorders>
          </w:tcPr>
          <w:p>
            <w:pPr>
              <w:pStyle w:val="Normal"/>
              <w:widowControl w:val="false"/>
              <w:spacing w:before="120" w:after="0"/>
              <w:jc w:val="center"/>
              <w:rPr>
                <w:rFonts w:ascii="Courier New" w:hAnsi="Courier New" w:cs="Courier New"/>
              </w:rPr>
            </w:pPr>
            <w:r>
              <w:rPr>
                <w:rFonts w:cs="Courier New" w:ascii="Courier New" w:hAnsi="Courier New"/>
              </w:rPr>
              <w:t>Semaine 9</w:t>
            </w:r>
          </w:p>
        </w:tc>
        <w:tc>
          <w:tcPr>
            <w:tcW w:w="1650" w:type="dxa"/>
            <w:tcBorders>
              <w:left w:val="single" w:sz="6" w:space="0" w:color="000000"/>
              <w:bottom w:val="single" w:sz="6" w:space="0" w:color="000000"/>
              <w:right w:val="single" w:sz="18" w:space="0" w:color="000000"/>
            </w:tcBorders>
          </w:tcPr>
          <w:p>
            <w:pPr>
              <w:pStyle w:val="Normal"/>
              <w:widowControl w:val="false"/>
              <w:spacing w:before="120" w:after="0"/>
              <w:jc w:val="center"/>
              <w:rPr/>
            </w:pPr>
            <w:r>
              <w:rPr>
                <w:rFonts w:cs="Courier New" w:ascii="Courier New" w:hAnsi="Courier New"/>
              </w:rPr>
              <w:t>25%</w:t>
            </w:r>
          </w:p>
        </w:tc>
      </w:tr>
      <w:tr>
        <w:trPr/>
        <w:tc>
          <w:tcPr>
            <w:tcW w:w="3299" w:type="dxa"/>
            <w:tcBorders>
              <w:top w:val="single" w:sz="6" w:space="0" w:color="000000"/>
              <w:left w:val="single" w:sz="18" w:space="0" w:color="000000"/>
              <w:bottom w:val="single" w:sz="18" w:space="0" w:color="000000"/>
            </w:tcBorders>
          </w:tcPr>
          <w:p>
            <w:pPr>
              <w:pStyle w:val="Normal"/>
              <w:widowControl w:val="false"/>
              <w:spacing w:before="120" w:after="0"/>
              <w:jc w:val="center"/>
              <w:rPr/>
            </w:pPr>
            <w:r>
              <w:rPr/>
              <w:t xml:space="preserve">Examen final </w:t>
            </w:r>
          </w:p>
        </w:tc>
        <w:tc>
          <w:tcPr>
            <w:tcW w:w="2460" w:type="dxa"/>
            <w:tcBorders>
              <w:top w:val="single" w:sz="6" w:space="0" w:color="000000"/>
              <w:left w:val="single" w:sz="6" w:space="0" w:color="000000"/>
              <w:bottom w:val="single" w:sz="18" w:space="0" w:color="000000"/>
            </w:tcBorders>
          </w:tcPr>
          <w:p>
            <w:pPr>
              <w:pStyle w:val="Normal"/>
              <w:widowControl w:val="false"/>
              <w:spacing w:before="120" w:after="0"/>
              <w:jc w:val="center"/>
              <w:rPr>
                <w:rFonts w:ascii="Courier New" w:hAnsi="Courier New" w:cs="Courier New"/>
              </w:rPr>
            </w:pPr>
            <w:r>
              <w:rPr>
                <w:rFonts w:cs="Courier New" w:ascii="Courier New" w:hAnsi="Courier New"/>
              </w:rPr>
              <w:t>Semaine 15</w:t>
            </w:r>
          </w:p>
        </w:tc>
        <w:tc>
          <w:tcPr>
            <w:tcW w:w="1650" w:type="dxa"/>
            <w:tcBorders>
              <w:top w:val="single" w:sz="6" w:space="0" w:color="000000"/>
              <w:left w:val="single" w:sz="6" w:space="0" w:color="000000"/>
              <w:bottom w:val="single" w:sz="18" w:space="0" w:color="000000"/>
              <w:right w:val="single" w:sz="18" w:space="0" w:color="000000"/>
            </w:tcBorders>
          </w:tcPr>
          <w:p>
            <w:pPr>
              <w:pStyle w:val="Normal"/>
              <w:widowControl w:val="false"/>
              <w:spacing w:before="120" w:after="0"/>
              <w:jc w:val="center"/>
              <w:rPr/>
            </w:pPr>
            <w:r>
              <w:rPr>
                <w:rFonts w:cs="Courier New" w:ascii="Courier New" w:hAnsi="Courier New"/>
              </w:rPr>
              <w:t>35%</w:t>
            </w:r>
          </w:p>
        </w:tc>
      </w:tr>
    </w:tbl>
    <w:p>
      <w:pPr>
        <w:pStyle w:val="Normal"/>
        <w:rPr/>
      </w:pPr>
      <w:r>
        <w:rPr/>
      </w:r>
    </w:p>
    <w:p>
      <w:pPr>
        <w:pStyle w:val="Normal"/>
        <w:rPr/>
      </w:pPr>
      <w:r>
        <w:rPr/>
        <w:t xml:space="preserve">Le volet </w:t>
      </w:r>
      <w:r>
        <w:rPr>
          <w:b/>
          <w:bCs/>
          <w:i/>
          <w:iCs/>
        </w:rPr>
        <w:t xml:space="preserve">Laboratoires </w:t>
      </w:r>
      <w:r>
        <w:rPr/>
        <w:t xml:space="preserve">sera composé de l'ensemble des petits travaux pratiques donnés en classe.  Un laboratoire devra normalement être remis au début de la séance de la semaine à laquelle il sera affiché, mais le professeur peut décider de repousser la remise d'un laboratoire particulièrement difficile à plus tard (si c'est le cas, vous en serez informés avant de quitter).  </w:t>
      </w:r>
    </w:p>
    <w:p>
      <w:pPr>
        <w:pStyle w:val="Normal"/>
        <w:rPr/>
      </w:pPr>
      <w:r>
        <w:rPr/>
        <w:t>Le professeur est disponible pour vous guider en laboratoire, mais comme le but des laboratoires est d'évaluer vos compétences, il ne pourra pas vous fournir une aide extensive.  Par conséquent, vous serez responsables:</w:t>
      </w:r>
    </w:p>
    <w:p>
      <w:pPr>
        <w:pStyle w:val="NumFirst"/>
        <w:numPr>
          <w:ilvl w:val="0"/>
          <w:numId w:val="4"/>
        </w:numPr>
        <w:ind w:left="283" w:right="0" w:hanging="283"/>
        <w:rPr/>
      </w:pPr>
      <w:r>
        <w:rPr/>
        <w:t>de suivre le rythme du cours;</w:t>
      </w:r>
    </w:p>
    <w:p>
      <w:pPr>
        <w:pStyle w:val="NumReste"/>
        <w:numPr>
          <w:ilvl w:val="0"/>
          <w:numId w:val="4"/>
        </w:numPr>
        <w:ind w:left="284" w:right="0" w:hanging="284"/>
        <w:rPr/>
      </w:pPr>
      <w:r>
        <w:rPr/>
        <w:t>de poser des questions si vous en avez – si on se pose une question, on n’est que très rarement seul(e) à se la poser;</w:t>
      </w:r>
    </w:p>
    <w:p>
      <w:pPr>
        <w:pStyle w:val="NumReste"/>
        <w:numPr>
          <w:ilvl w:val="0"/>
          <w:numId w:val="4"/>
        </w:numPr>
        <w:ind w:left="284" w:right="0" w:hanging="284"/>
        <w:rPr/>
      </w:pPr>
      <w:r>
        <w:rPr/>
        <w:t>faire chaque exercice et chaque devoir; et</w:t>
      </w:r>
    </w:p>
    <w:p>
      <w:pPr>
        <w:pStyle w:val="NumReste"/>
        <w:numPr>
          <w:ilvl w:val="0"/>
          <w:numId w:val="4"/>
        </w:numPr>
        <w:ind w:left="284" w:right="0" w:hanging="284"/>
        <w:rPr/>
      </w:pPr>
      <w:r>
        <w:rPr/>
        <w:t xml:space="preserve">d’étudier rigoureusement avant chaque cours pour vous assurer de bien comprendre ce qui a été couvert, de faire des liens entre les éléments de la matière, et pour identifier ce qui ne vous semble pas clair – quelle </w:t>
      </w:r>
      <w:r>
        <w:rPr>
          <w:b/>
          <w:bCs/>
          <w:i/>
          <w:iCs/>
        </w:rPr>
        <w:t>excellente</w:t>
      </w:r>
      <w:r>
        <w:rPr/>
        <w:t xml:space="preserve"> manière de se préparer pour poser des questions!</w:t>
      </w:r>
    </w:p>
    <w:p>
      <w:pPr>
        <w:pStyle w:val="Normal"/>
        <w:numPr>
          <w:ilvl w:val="0"/>
          <w:numId w:val="4"/>
        </w:numPr>
        <w:rPr/>
      </w:pPr>
      <w:r>
        <w:rPr/>
        <w:t xml:space="preserve">Le volet </w:t>
      </w:r>
      <w:r>
        <w:rPr>
          <w:b/>
          <w:bCs/>
          <w:i/>
          <w:iCs/>
        </w:rPr>
        <w:t>Examen mi- session</w:t>
      </w:r>
      <w:r>
        <w:rPr/>
        <w:t xml:space="preserve"> sera fait d’une tâche semblable à celle des laboratoires, en reprenant tous les concepts vus depuis le début de la session.  </w:t>
      </w:r>
    </w:p>
    <w:p>
      <w:pPr>
        <w:pStyle w:val="Normal"/>
        <w:numPr>
          <w:ilvl w:val="0"/>
          <w:numId w:val="4"/>
        </w:numPr>
        <w:rPr/>
      </w:pPr>
      <w:r>
        <w:rPr/>
        <w:t xml:space="preserve">Le volet </w:t>
      </w:r>
      <w:r>
        <w:rPr>
          <w:b/>
          <w:bCs/>
          <w:i/>
          <w:iCs/>
        </w:rPr>
        <w:t>Examen final</w:t>
      </w:r>
      <w:r>
        <w:rPr/>
        <w:t xml:space="preserve"> sera fait d’une tâche semblable à celle des laboratoires, mais reprenant tous les concepts vus pendant la session.  </w:t>
      </w:r>
    </w:p>
    <w:p>
      <w:pPr>
        <w:pStyle w:val="Normal"/>
        <w:rPr/>
      </w:pPr>
      <w:r>
        <w:rPr/>
        <w:t>Normalement, si vous avez bien réussi les laboratoires et que vous avez révisé suffisamment, l’examen final et l’examen mi-session ne devraient pas présenter une grande difficulté.</w:t>
      </w:r>
    </w:p>
    <w:p>
      <w:pPr>
        <w:pStyle w:val="Titre3"/>
        <w:widowControl/>
        <w:numPr>
          <w:ilvl w:val="0"/>
          <w:numId w:val="0"/>
        </w:numPr>
        <w:suppressAutoHyphens w:val="true"/>
        <w:ind w:left="0" w:hanging="0"/>
        <w:jc w:val="left"/>
        <w:rPr/>
      </w:pPr>
      <w:r>
        <w:rPr/>
      </w:r>
      <w:r>
        <w:br w:type="page"/>
      </w:r>
    </w:p>
    <w:p>
      <w:pPr>
        <w:pStyle w:val="Titre3"/>
        <w:numPr>
          <w:ilvl w:val="2"/>
          <w:numId w:val="1"/>
        </w:numPr>
        <w:jc w:val="left"/>
        <w:rPr/>
      </w:pPr>
      <w:r>
        <w:rPr/>
        <w:t>Règlements propres à l’évaluation</w:t>
      </w:r>
    </w:p>
    <w:p>
      <w:pPr>
        <w:pStyle w:val="NumFirst"/>
        <w:numPr>
          <w:ilvl w:val="0"/>
          <w:numId w:val="2"/>
        </w:numPr>
        <w:ind w:left="283" w:right="0" w:hanging="283"/>
        <w:rPr/>
      </w:pPr>
      <w:r>
        <w:rPr/>
        <w:t>La présence aux cours et aux laboratoires est obligatoire.</w:t>
      </w:r>
    </w:p>
    <w:p>
      <w:pPr>
        <w:pStyle w:val="NumReste"/>
        <w:numPr>
          <w:ilvl w:val="0"/>
          <w:numId w:val="2"/>
        </w:numPr>
        <w:ind w:left="284" w:right="0" w:hanging="284"/>
        <w:rPr/>
      </w:pPr>
      <w:r>
        <w:rPr/>
        <w:t>Une note globale inférieure à</w:t>
      </w:r>
      <w:r>
        <w:rPr>
          <w:rFonts w:cs="Courier New" w:ascii="Courier New" w:hAnsi="Courier New"/>
        </w:rPr>
        <w:t xml:space="preserve"> 60% </w:t>
      </w:r>
      <w:r>
        <w:rPr/>
        <w:t>à l'activité synthèse.</w:t>
      </w:r>
    </w:p>
    <w:p>
      <w:pPr>
        <w:pStyle w:val="NumReste"/>
        <w:numPr>
          <w:ilvl w:val="0"/>
          <w:numId w:val="2"/>
        </w:numPr>
        <w:ind w:left="284" w:right="0" w:hanging="284"/>
        <w:rPr/>
      </w:pPr>
      <w:r>
        <w:rPr/>
        <w:t>Tout plagiat, tentative de plagiat ou collaboration à un plagiat entraîne automatiquement la note de zéro (</w:t>
      </w:r>
      <w:r>
        <w:rPr>
          <w:rFonts w:cs="Courier New" w:ascii="Courier New" w:hAnsi="Courier New"/>
        </w:rPr>
        <w:t>0</w:t>
      </w:r>
      <w:r>
        <w:rPr/>
        <w:t>) pour l’évaluation en cause. Toute récidive peut entraîner une expulsion du programme.</w:t>
      </w:r>
    </w:p>
    <w:p>
      <w:pPr>
        <w:pStyle w:val="NumReste"/>
        <w:numPr>
          <w:ilvl w:val="0"/>
          <w:numId w:val="2"/>
        </w:numPr>
        <w:ind w:left="284" w:right="0" w:hanging="284"/>
        <w:rPr/>
      </w:pPr>
      <w:r>
        <w:rPr/>
        <w:t>Sauf indication contraire, tout travail pratique devra être fait seul. Dans les cas d’exception où un travail sera fait en équipe, on ne rendra qu'une seule copie du travail réalisé, et la même note sera attribuée aux équipier(e)s sans distinction de la tâche accomplie par chacun(e).</w:t>
      </w:r>
    </w:p>
    <w:p>
      <w:pPr>
        <w:pStyle w:val="NumReste"/>
        <w:numPr>
          <w:ilvl w:val="0"/>
          <w:numId w:val="2"/>
        </w:numPr>
        <w:ind w:left="284" w:right="0" w:hanging="284"/>
        <w:rPr/>
      </w:pPr>
      <w:r>
        <w:rPr/>
        <w:t>Sauf circonstances exceptionnelles dont le professeur est seul juge, l'absence à une évaluation entraîne la note zéro (</w:t>
      </w:r>
      <w:r>
        <w:rPr>
          <w:rFonts w:cs="Courier New" w:ascii="Courier New" w:hAnsi="Courier New"/>
        </w:rPr>
        <w:t>0</w:t>
      </w:r>
      <w:r>
        <w:rPr/>
        <w:t xml:space="preserve">) pour cette évaluation. Il n'y a pas de reprise. S'il y a des circonstances exceptionnelles, le professeur et l'élève s'entendront sur un arrangement individuel (travail supplémentaire, modification du barème, etc.), ou le professeur imposera des conditions de réussite particulières. Chaque cas sera analysé au mérite. </w:t>
      </w:r>
      <w:r>
        <w:rPr>
          <w:b/>
          <w:bCs/>
          <w:i/>
          <w:iCs/>
        </w:rPr>
        <w:t>La décision du professeur sera sans appel</w:t>
      </w:r>
      <w:r>
        <w:rPr/>
        <w:t>.</w:t>
      </w:r>
    </w:p>
    <w:p>
      <w:pPr>
        <w:pStyle w:val="Titre4"/>
        <w:numPr>
          <w:ilvl w:val="3"/>
          <w:numId w:val="1"/>
        </w:numPr>
        <w:rPr>
          <w:i/>
          <w:i/>
          <w:iCs/>
        </w:rPr>
      </w:pPr>
      <w:r>
        <w:rPr>
          <w:i/>
          <w:iCs/>
        </w:rPr>
        <w:t>Gestion des retards</w:t>
      </w:r>
    </w:p>
    <w:p>
      <w:pPr>
        <w:pStyle w:val="Normal"/>
        <w:rPr/>
      </w:pPr>
      <w:r>
        <w:rPr/>
        <w:t xml:space="preserve">Dû à l’horaire serré dans lequel nous devrons fonctionner, les retards dans les remises de travaux entraîneront une pénalité de </w:t>
      </w:r>
      <w:r>
        <w:rPr>
          <w:rFonts w:cs="Courier New" w:ascii="Courier New" w:hAnsi="Courier New"/>
        </w:rPr>
        <w:t>20%</w:t>
      </w:r>
      <w:r>
        <w:rPr/>
        <w:t xml:space="preserve"> par jour de retard.  Un minimum d'un jour de retard est automatiquement compté pour tout travail remis en retard.  Au-delà de cinq (</w:t>
      </w:r>
      <w:r>
        <w:rPr>
          <w:rFonts w:cs="Courier New" w:ascii="Courier New" w:hAnsi="Courier New"/>
        </w:rPr>
        <w:t>5</w:t>
      </w:r>
      <w:r>
        <w:rPr/>
        <w:t>) jours de retard, le travail n'est plus accepté et l'étudiant obtiendra automatiquement la note de zéro (</w:t>
      </w:r>
      <w:r>
        <w:rPr>
          <w:rFonts w:cs="Courier New" w:ascii="Courier New" w:hAnsi="Courier New"/>
        </w:rPr>
        <w:t>0</w:t>
      </w:r>
      <w:r>
        <w:rPr/>
        <w:t xml:space="preserve">).  </w:t>
      </w:r>
    </w:p>
    <w:p>
      <w:pPr>
        <w:pStyle w:val="Normal"/>
        <w:rPr/>
      </w:pPr>
      <w:r>
        <w:rPr/>
        <w:t xml:space="preserve">S'il y a des circonstances exceptionnelles pour justifier le retard, le professeur et l'élève s'entendront sur un arrangement individuel (travail supplémentaire, délai supplémentaire, modification du barème, etc.), ou le professeur imposera des conditions de réussite particulières. Chaque cas sera analysé au mérite. </w:t>
      </w:r>
      <w:r>
        <w:rPr>
          <w:b/>
          <w:bCs/>
          <w:i/>
          <w:iCs/>
        </w:rPr>
        <w:t>La décision du professeur sera sans appel</w:t>
      </w:r>
      <w:r>
        <w:rPr/>
        <w:t>.</w:t>
      </w:r>
    </w:p>
    <w:p>
      <w:pPr>
        <w:pStyle w:val="Titre3"/>
        <w:numPr>
          <w:ilvl w:val="2"/>
          <w:numId w:val="1"/>
        </w:numPr>
        <w:jc w:val="left"/>
        <w:rPr/>
      </w:pPr>
      <w:r>
        <w:rPr/>
        <w:t>Autres règlements</w:t>
      </w:r>
    </w:p>
    <w:p>
      <w:pPr>
        <w:pStyle w:val="Prprogramme"/>
        <w:rPr/>
      </w:pPr>
      <w:r>
        <w:rPr/>
        <w:t xml:space="preserve">Extraits de la </w:t>
      </w:r>
      <w:r>
        <w:rPr>
          <w:i/>
          <w:iCs/>
        </w:rPr>
        <w:t>Politique de valorisation de la langue</w:t>
      </w:r>
      <w:r>
        <w:rPr/>
        <w:t xml:space="preserve"> du Collège Lionel-Groulx:</w:t>
      </w:r>
    </w:p>
    <w:tbl>
      <w:tblPr>
        <w:tblW w:w="8755" w:type="dxa"/>
        <w:jc w:val="left"/>
        <w:tblInd w:w="-108" w:type="dxa"/>
        <w:tblLayout w:type="fixed"/>
        <w:tblCellMar>
          <w:top w:w="0" w:type="dxa"/>
          <w:left w:w="108" w:type="dxa"/>
          <w:bottom w:w="0" w:type="dxa"/>
          <w:right w:w="108" w:type="dxa"/>
        </w:tblCellMar>
      </w:tblPr>
      <w:tblGrid>
        <w:gridCol w:w="1101"/>
        <w:gridCol w:w="7653"/>
      </w:tblGrid>
      <w:tr>
        <w:trPr/>
        <w:tc>
          <w:tcPr>
            <w:tcW w:w="1101" w:type="dxa"/>
            <w:tcBorders/>
          </w:tcPr>
          <w:p>
            <w:pPr>
              <w:pStyle w:val="Normal"/>
              <w:widowControl w:val="false"/>
              <w:numPr>
                <w:ilvl w:val="0"/>
                <w:numId w:val="0"/>
              </w:numPr>
              <w:spacing w:before="120" w:after="0"/>
              <w:ind w:left="0" w:right="0" w:hanging="0"/>
              <w:rPr>
                <w:rFonts w:ascii="Courier New" w:hAnsi="Courier New" w:cs="Courier New"/>
              </w:rPr>
            </w:pPr>
            <w:r>
              <w:rPr>
                <w:rFonts w:cs="Courier New" w:ascii="Courier New" w:hAnsi="Courier New"/>
              </w:rPr>
              <w:t>4.2.04</w:t>
            </w:r>
          </w:p>
        </w:tc>
        <w:tc>
          <w:tcPr>
            <w:tcW w:w="7653" w:type="dxa"/>
            <w:tcBorders/>
          </w:tcPr>
          <w:p>
            <w:pPr>
              <w:pStyle w:val="Normal"/>
              <w:widowControl w:val="false"/>
              <w:numPr>
                <w:ilvl w:val="0"/>
                <w:numId w:val="0"/>
              </w:numPr>
              <w:spacing w:before="120" w:after="0"/>
              <w:ind w:left="0" w:right="0" w:hanging="0"/>
              <w:rPr/>
            </w:pPr>
            <w:r>
              <w:rPr/>
              <w:t xml:space="preserve">Les professeurs pourront, pour tout travail et tout examen, allouer jusqu’à </w:t>
            </w:r>
            <w:r>
              <w:rPr>
                <w:rFonts w:cs="Courier New" w:ascii="Courier New" w:hAnsi="Courier New"/>
              </w:rPr>
              <w:t>10%</w:t>
            </w:r>
            <w:r>
              <w:rPr/>
              <w:t xml:space="preserve"> du total des points pour le français.</w:t>
            </w:r>
          </w:p>
        </w:tc>
      </w:tr>
      <w:tr>
        <w:trPr/>
        <w:tc>
          <w:tcPr>
            <w:tcW w:w="1101" w:type="dxa"/>
            <w:tcBorders/>
          </w:tcPr>
          <w:p>
            <w:pPr>
              <w:pStyle w:val="Normal"/>
              <w:widowControl w:val="false"/>
              <w:numPr>
                <w:ilvl w:val="0"/>
                <w:numId w:val="0"/>
              </w:numPr>
              <w:spacing w:before="120" w:after="0"/>
              <w:ind w:left="0" w:right="0" w:hanging="0"/>
              <w:rPr>
                <w:rFonts w:ascii="Courier New" w:hAnsi="Courier New" w:cs="Courier New"/>
              </w:rPr>
            </w:pPr>
            <w:r>
              <w:rPr>
                <w:rFonts w:cs="Courier New" w:ascii="Courier New" w:hAnsi="Courier New"/>
              </w:rPr>
              <w:t>4.3.03</w:t>
            </w:r>
          </w:p>
        </w:tc>
        <w:tc>
          <w:tcPr>
            <w:tcW w:w="7653" w:type="dxa"/>
            <w:tcBorders/>
          </w:tcPr>
          <w:p>
            <w:pPr>
              <w:pStyle w:val="Normal"/>
              <w:widowControl w:val="false"/>
              <w:numPr>
                <w:ilvl w:val="0"/>
                <w:numId w:val="0"/>
              </w:numPr>
              <w:spacing w:before="120" w:after="0"/>
              <w:ind w:left="0" w:right="0" w:hanging="0"/>
              <w:rPr/>
            </w:pPr>
            <w:r>
              <w:rPr/>
              <w:t>Le professeur peut exiger qu’un travail ou un examen soit écrit de nouveau lorsque la copie remise par l'élève est surchargée de fautes.</w:t>
            </w:r>
          </w:p>
        </w:tc>
      </w:tr>
    </w:tbl>
    <w:p>
      <w:pPr>
        <w:pStyle w:val="Encadr"/>
        <w:rPr/>
      </w:pPr>
      <w:r>
        <w:rPr/>
        <w:t>Le professeur évalue les travaux et examens en fonction de ce que l'élève a effectivement écrit et non en fonction de ce que l’on devine qu’il a voulu écrire.</w:t>
      </w:r>
    </w:p>
    <w:p>
      <w:pPr>
        <w:pStyle w:val="Titre2"/>
        <w:numPr>
          <w:ilvl w:val="1"/>
          <w:numId w:val="1"/>
        </w:numPr>
        <w:rPr>
          <w:sz w:val="28"/>
          <w:szCs w:val="28"/>
        </w:rPr>
      </w:pPr>
      <w:r>
        <w:rPr>
          <w:sz w:val="28"/>
          <w:szCs w:val="28"/>
        </w:rPr>
        <w:t>Matériel requis</w:t>
      </w:r>
    </w:p>
    <w:p>
      <w:pPr>
        <w:pStyle w:val="Normal"/>
        <w:rPr/>
      </w:pPr>
      <w:r>
        <w:rPr/>
        <w:t>Pour les besoins du cours, vous devrez vous procurer du matériel de prise de notes – le professeur s'attend à ce que vous soyez capables de prendre des notes pour compléter celles qui vous sont distribuées.</w:t>
      </w:r>
    </w:p>
    <w:p>
      <w:pPr>
        <w:pStyle w:val="Titre2"/>
        <w:numPr>
          <w:ilvl w:val="1"/>
          <w:numId w:val="1"/>
        </w:numPr>
        <w:rPr>
          <w:sz w:val="28"/>
          <w:szCs w:val="28"/>
        </w:rPr>
      </w:pPr>
      <w:r>
        <w:rPr>
          <w:sz w:val="28"/>
          <w:szCs w:val="28"/>
        </w:rPr>
        <w:t>Disponibilités</w:t>
      </w:r>
    </w:p>
    <w:p>
      <w:pPr>
        <w:pStyle w:val="Prprogramme"/>
        <w:spacing w:before="0" w:after="0"/>
        <w:rPr/>
      </w:pPr>
      <w:r>
        <w:rPr/>
        <w:t>Le professeur peut être rejoint par voie de courriel ou en utilisant le canal discord associé au cours (de préférence).</w:t>
      </w:r>
    </w:p>
    <w:p>
      <w:pPr>
        <w:pStyle w:val="Aurevoir"/>
        <w:rPr/>
      </w:pPr>
      <w:r>
        <w:rPr/>
        <w:t>Passez une bonne session</w:t>
      </w:r>
    </w:p>
    <w:sectPr>
      <w:headerReference w:type="default" r:id="rId8"/>
      <w:footerReference w:type="default" r:id="rId9"/>
      <w:type w:val="nextPage"/>
      <w:pgSz w:w="12240" w:h="15840"/>
      <w:pgMar w:left="1797" w:right="1786" w:gutter="0" w:header="709" w:top="1440" w:footer="709" w:bottom="144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Book Antiqua">
    <w:charset w:val="01"/>
    <w:family w:val="roman"/>
    <w:pitch w:val="variable"/>
  </w:font>
  <w:font w:name="Century Gothic">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top w:val="single" w:sz="4" w:space="1" w:color="000000"/>
      </w:pBdr>
      <w:tabs>
        <w:tab w:val="clear" w:pos="720"/>
        <w:tab w:val="right" w:pos="8647" w:leader="none"/>
      </w:tabs>
      <w:spacing w:before="120" w:after="0"/>
      <w:rPr/>
    </w:pPr>
    <w:r>
      <w:rPr>
        <w:rFonts w:cs="Arial" w:ascii="Arial" w:hAnsi="Arial"/>
        <w:sz w:val="20"/>
        <w:szCs w:val="20"/>
      </w:rPr>
      <w:tab/>
    </w:r>
    <w:r>
      <w:rPr>
        <w:rFonts w:cs="Arial" w:ascii="Arial" w:hAnsi="Arial"/>
        <w:i/>
        <w:iCs/>
        <w:sz w:val="20"/>
        <w:szCs w:val="20"/>
      </w:rPr>
      <w:t xml:space="preserve">Page </w:t>
    </w:r>
    <w:r>
      <w:rPr>
        <w:rStyle w:val="Numrodepage"/>
        <w:rFonts w:cs="Arial" w:ascii="Arial" w:hAnsi="Arial"/>
        <w:bCs/>
        <w:i/>
        <w:iCs/>
        <w:sz w:val="20"/>
        <w:szCs w:val="20"/>
      </w:rPr>
      <w:fldChar w:fldCharType="begin"/>
    </w:r>
    <w:r>
      <w:rPr>
        <w:rStyle w:val="Numrodepage"/>
        <w:sz w:val="20"/>
        <w:i/>
        <w:szCs w:val="20"/>
        <w:iCs/>
        <w:bCs/>
        <w:rFonts w:cs="Arial" w:ascii="Arial" w:hAnsi="Arial"/>
      </w:rPr>
      <w:instrText xml:space="preserve"> PAGE </w:instrText>
    </w:r>
    <w:r>
      <w:rPr>
        <w:rStyle w:val="Numrodepage"/>
        <w:sz w:val="20"/>
        <w:i/>
        <w:szCs w:val="20"/>
        <w:iCs/>
        <w:bCs/>
        <w:rFonts w:cs="Arial" w:ascii="Arial" w:hAnsi="Arial"/>
      </w:rPr>
      <w:fldChar w:fldCharType="separate"/>
    </w:r>
    <w:r>
      <w:rPr>
        <w:rStyle w:val="Numrodepage"/>
        <w:sz w:val="20"/>
        <w:i/>
        <w:szCs w:val="20"/>
        <w:iCs/>
        <w:bCs/>
        <w:rFonts w:cs="Arial" w:ascii="Arial" w:hAnsi="Arial"/>
      </w:rPr>
      <w:t>6</w:t>
    </w:r>
    <w:r>
      <w:rPr>
        <w:rStyle w:val="Numrodepage"/>
        <w:sz w:val="20"/>
        <w:i/>
        <w:szCs w:val="20"/>
        <w:iCs/>
        <w:bCs/>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720"/>
        <w:tab w:val="right" w:pos="8647" w:leader="none"/>
      </w:tabs>
      <w:spacing w:before="120" w:after="0"/>
      <w:rPr/>
    </w:pPr>
    <w:r>
      <w:rPr>
        <w:rFonts w:cs="Courier New" w:ascii="Courier New" w:hAnsi="Courier New"/>
      </w:rPr>
      <w:t xml:space="preserve">420-118-LG – </w:t>
    </w:r>
    <w:r>
      <w:rPr>
        <w:bCs/>
        <w:i/>
        <w:iCs/>
      </w:rPr>
      <w:t>Algorithmique</w:t>
    </w:r>
    <w:r>
      <w:rPr>
        <w:rFonts w:cs="Courier New" w:ascii="Courier New" w:hAnsi="Courier New"/>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fr-CA" w:eastAsia="zh-CN" w:bidi="hi-IN"/>
      </w:rPr>
    </w:rPrDefault>
    <w:pPrDefault>
      <w:pPr>
        <w:suppressAutoHyphens w:val="true"/>
      </w:pPr>
    </w:pPrDefault>
  </w:docDefaults>
  <w:style w:type="paragraph" w:styleId="Normal">
    <w:name w:val="Normal"/>
    <w:qFormat/>
    <w:pPr>
      <w:widowControl/>
      <w:suppressAutoHyphens w:val="true"/>
      <w:bidi w:val="0"/>
      <w:spacing w:before="120" w:after="0"/>
      <w:jc w:val="both"/>
    </w:pPr>
    <w:rPr>
      <w:rFonts w:ascii="Times New Roman" w:hAnsi="Times New Roman" w:eastAsia="Times New Roman" w:cs="Times New Roman"/>
      <w:color w:val="auto"/>
      <w:kern w:val="0"/>
      <w:sz w:val="24"/>
      <w:szCs w:val="24"/>
      <w:lang w:val="fr-CA" w:eastAsia="zh-CN" w:bidi="ar-SA"/>
    </w:rPr>
  </w:style>
  <w:style w:type="paragraph" w:styleId="Titre1">
    <w:name w:val="Heading 1"/>
    <w:basedOn w:val="Normal"/>
    <w:next w:val="Normal"/>
    <w:qFormat/>
    <w:pPr>
      <w:keepNext w:val="true"/>
      <w:numPr>
        <w:ilvl w:val="0"/>
        <w:numId w:val="1"/>
      </w:numPr>
      <w:shd w:val="clear" w:fill="DFDFDF"/>
      <w:spacing w:before="240" w:after="60"/>
      <w:outlineLvl w:val="0"/>
    </w:pPr>
    <w:rPr>
      <w:rFonts w:ascii="Arial" w:hAnsi="Arial" w:cs="Arial"/>
      <w:b/>
      <w:bCs/>
      <w:kern w:val="2"/>
      <w:sz w:val="28"/>
      <w:szCs w:val="28"/>
    </w:rPr>
  </w:style>
  <w:style w:type="paragraph" w:styleId="Titre2">
    <w:name w:val="Heading 2"/>
    <w:basedOn w:val="Normal"/>
    <w:next w:val="Normal"/>
    <w:qFormat/>
    <w:pPr>
      <w:keepNext w:val="true"/>
      <w:numPr>
        <w:ilvl w:val="1"/>
        <w:numId w:val="1"/>
      </w:numPr>
      <w:spacing w:before="240" w:after="60"/>
      <w:outlineLvl w:val="1"/>
    </w:pPr>
    <w:rPr>
      <w:rFonts w:ascii="Arial" w:hAnsi="Arial" w:cs="Arial"/>
      <w:b/>
      <w:bCs/>
      <w:i/>
      <w:iCs/>
    </w:rPr>
  </w:style>
  <w:style w:type="paragraph" w:styleId="Titre3">
    <w:name w:val="Heading 3"/>
    <w:basedOn w:val="Normal"/>
    <w:next w:val="Normal"/>
    <w:qFormat/>
    <w:pPr>
      <w:keepNext w:val="true"/>
      <w:numPr>
        <w:ilvl w:val="2"/>
        <w:numId w:val="1"/>
      </w:numPr>
      <w:spacing w:before="240" w:after="60"/>
      <w:jc w:val="center"/>
      <w:outlineLvl w:val="2"/>
    </w:pPr>
    <w:rPr>
      <w:rFonts w:ascii="Arial" w:hAnsi="Arial" w:cs="Arial"/>
      <w:b/>
      <w:bCs/>
      <w:i/>
      <w:iCs/>
    </w:rPr>
  </w:style>
  <w:style w:type="paragraph" w:styleId="Titre4">
    <w:name w:val="Heading 4"/>
    <w:basedOn w:val="Normal"/>
    <w:next w:val="Normal"/>
    <w:qFormat/>
    <w:pPr>
      <w:keepNext w:val="true"/>
      <w:numPr>
        <w:ilvl w:val="3"/>
        <w:numId w:val="1"/>
      </w:numPr>
      <w:outlineLvl w:val="3"/>
    </w:pPr>
    <w:rPr>
      <w:rFonts w:ascii="Arial" w:hAnsi="Arial" w:cs="Arial"/>
      <w:b/>
      <w:bCs/>
    </w:rPr>
  </w:style>
  <w:style w:type="paragraph" w:styleId="Titre5">
    <w:name w:val="Heading 5"/>
    <w:basedOn w:val="Normal"/>
    <w:next w:val="Normal"/>
    <w:qFormat/>
    <w:pPr>
      <w:keepNext w:val="true"/>
      <w:numPr>
        <w:ilvl w:val="4"/>
        <w:numId w:val="1"/>
      </w:numPr>
      <w:spacing w:before="240" w:after="60"/>
      <w:outlineLvl w:val="4"/>
    </w:pPr>
    <w:rPr>
      <w:rFonts w:ascii="Arial" w:hAnsi="Arial" w:cs="Arial"/>
    </w:rPr>
  </w:style>
  <w:style w:type="paragraph" w:styleId="Titre6">
    <w:name w:val="Heading 6"/>
    <w:basedOn w:val="Normal"/>
    <w:next w:val="Normal"/>
    <w:qFormat/>
    <w:pPr>
      <w:keepNext w:val="true"/>
      <w:numPr>
        <w:ilvl w:val="5"/>
        <w:numId w:val="1"/>
      </w:numPr>
      <w:outlineLvl w:val="5"/>
    </w:pPr>
    <w:rPr>
      <w:b/>
      <w:bCs/>
      <w:i/>
      <w:iCs/>
    </w:rPr>
  </w:style>
  <w:style w:type="paragraph" w:styleId="Titre7">
    <w:name w:val="Heading 7"/>
    <w:basedOn w:val="Normal"/>
    <w:next w:val="Normal"/>
    <w:qFormat/>
    <w:pPr>
      <w:keepNext w:val="true"/>
      <w:numPr>
        <w:ilvl w:val="6"/>
        <w:numId w:val="1"/>
      </w:numPr>
      <w:outlineLvl w:val="6"/>
    </w:pPr>
    <w:rPr>
      <w:i/>
      <w:iCs/>
    </w:rPr>
  </w:style>
  <w:style w:type="paragraph" w:styleId="Titre8">
    <w:name w:val="Heading 8"/>
    <w:basedOn w:val="Normal"/>
    <w:next w:val="Normal"/>
    <w:qFormat/>
    <w:pPr>
      <w:keepNext w:val="true"/>
      <w:numPr>
        <w:ilvl w:val="7"/>
        <w:numId w:val="1"/>
      </w:numPr>
      <w:jc w:val="right"/>
      <w:outlineLvl w:val="7"/>
    </w:pPr>
    <w:rPr>
      <w:i/>
      <w:iCs/>
    </w:rPr>
  </w:style>
  <w:style w:type="paragraph" w:styleId="Titre9">
    <w:name w:val="Heading 9"/>
    <w:basedOn w:val="Normal"/>
    <w:next w:val="Normal"/>
    <w:qFormat/>
    <w:pPr>
      <w:keepNext w:val="true"/>
      <w:numPr>
        <w:ilvl w:val="8"/>
        <w:numId w:val="1"/>
      </w:numPr>
      <w:jc w:val="center"/>
      <w:outlineLvl w:val="8"/>
    </w:pPr>
    <w:rPr>
      <w:b/>
      <w:bCs/>
    </w:rPr>
  </w:style>
  <w:style w:type="character" w:styleId="WW8Num2z0">
    <w:name w:val="WW8Num2z0"/>
    <w:qFormat/>
    <w:rPr>
      <w:rFonts w:ascii="Symbol" w:hAnsi="Symbol" w:cs="Times New Roman"/>
    </w:rPr>
  </w:style>
  <w:style w:type="character" w:styleId="WW8Num3z0">
    <w:name w:val="WW8Num3z0"/>
    <w:qFormat/>
    <w:rPr>
      <w:rFonts w:ascii="Symbol" w:hAnsi="Symbol" w:cs="Times New Roman"/>
    </w:rPr>
  </w:style>
  <w:style w:type="character" w:styleId="WW8Num4z0">
    <w:name w:val="WW8Num4z0"/>
    <w:qFormat/>
    <w:rPr>
      <w:rFonts w:ascii="Symbol" w:hAnsi="Symbol" w:cs="Times New Roman"/>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St1z0">
    <w:name w:val="WW8NumSt1z0"/>
    <w:qFormat/>
    <w:rPr>
      <w:rFonts w:ascii="Symbol" w:hAnsi="Symbol" w:cs="Times New Roman"/>
    </w:rPr>
  </w:style>
  <w:style w:type="character" w:styleId="WW8NumSt2z0">
    <w:name w:val="WW8NumSt2z0"/>
    <w:qFormat/>
    <w:rPr>
      <w:rFonts w:ascii="Symbol" w:hAnsi="Symbol" w:cs="Times New Roman"/>
    </w:rPr>
  </w:style>
  <w:style w:type="character" w:styleId="WW8NumSt3z0">
    <w:name w:val="WW8NumSt3z0"/>
    <w:qFormat/>
    <w:rPr>
      <w:rFonts w:ascii="Symbol" w:hAnsi="Symbol" w:cs="Times New Roman"/>
    </w:rPr>
  </w:style>
  <w:style w:type="character" w:styleId="WW8NumSt4z0">
    <w:name w:val="WW8NumSt4z0"/>
    <w:qFormat/>
    <w:rPr>
      <w:rFonts w:ascii="Symbol" w:hAnsi="Symbol" w:cs="Times New Roman"/>
    </w:rPr>
  </w:style>
  <w:style w:type="character" w:styleId="Policepardfaut">
    <w:name w:val="Police par défaut"/>
    <w:qFormat/>
    <w:rPr/>
  </w:style>
  <w:style w:type="character" w:styleId="Caractresdenotedebasdepage">
    <w:name w:val="Caractères de note de bas de page"/>
    <w:qFormat/>
    <w:rPr>
      <w:vertAlign w:val="superscript"/>
    </w:rPr>
  </w:style>
  <w:style w:type="character" w:styleId="Numrodepage">
    <w:name w:val="Numéro de page"/>
    <w:basedOn w:val="Policepardfaut"/>
    <w:rPr/>
  </w:style>
  <w:style w:type="character" w:styleId="LienInternet">
    <w:name w:val="Lien Internet"/>
    <w:rPr>
      <w:color w:val="0000FF"/>
      <w:u w:val="single"/>
    </w:rPr>
  </w:style>
  <w:style w:type="character" w:styleId="Accentuationforte">
    <w:name w:val="Accentuation forte"/>
    <w:qFormat/>
    <w:rPr>
      <w:b/>
      <w:bCs/>
    </w:rPr>
  </w:style>
  <w:style w:type="character" w:styleId="TextedebullesCar">
    <w:name w:val="Texte de bulles Car"/>
    <w:qFormat/>
    <w:rPr>
      <w:rFonts w:ascii="Segoe UI" w:hAnsi="Segoe UI" w:cs="Segoe UI"/>
      <w:sz w:val="18"/>
      <w:szCs w:val="18"/>
    </w:rPr>
  </w:style>
  <w:style w:type="character" w:styleId="Mentionnonrsolue">
    <w:name w:val="Mention non résolue"/>
    <w:qFormat/>
    <w:rPr>
      <w:color w:val="605E5C"/>
      <w:shd w:fill="E1DFDD" w:val="clear"/>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next w:val="Normal"/>
    <w:qFormat/>
    <w:pPr>
      <w:jc w:val="center"/>
    </w:pPr>
    <w:rPr>
      <w:b/>
      <w:bCs/>
      <w:lang w:val="en-US" w:eastAsia="fr-CA"/>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20"/>
        <w:tab w:val="center" w:pos="4986" w:leader="none"/>
        <w:tab w:val="right" w:pos="9972" w:leader="none"/>
      </w:tabs>
    </w:pPr>
    <w:rPr/>
  </w:style>
  <w:style w:type="paragraph" w:styleId="Entte">
    <w:name w:val="Header"/>
    <w:basedOn w:val="Normal"/>
    <w:pPr/>
    <w:rPr>
      <w:rFonts w:ascii="Arial" w:hAnsi="Arial" w:cs="Arial"/>
      <w:sz w:val="20"/>
      <w:szCs w:val="20"/>
    </w:rPr>
  </w:style>
  <w:style w:type="paragraph" w:styleId="Pieddepage">
    <w:name w:val="Footer"/>
    <w:basedOn w:val="Normal"/>
    <w:pPr>
      <w:tabs>
        <w:tab w:val="clear" w:pos="720"/>
        <w:tab w:val="center" w:pos="4320" w:leader="none"/>
        <w:tab w:val="right" w:pos="8640" w:leader="none"/>
      </w:tabs>
      <w:spacing w:before="0" w:after="0"/>
      <w:jc w:val="center"/>
    </w:pPr>
    <w:rPr>
      <w:rFonts w:ascii="Arial" w:hAnsi="Arial" w:cs="Arial"/>
      <w:sz w:val="20"/>
      <w:szCs w:val="20"/>
    </w:rPr>
  </w:style>
  <w:style w:type="paragraph" w:styleId="Notedebasdepage">
    <w:name w:val="Footnote Text"/>
    <w:basedOn w:val="Normal"/>
    <w:pPr/>
    <w:rPr>
      <w:sz w:val="20"/>
      <w:szCs w:val="20"/>
    </w:rPr>
  </w:style>
  <w:style w:type="paragraph" w:styleId="Aurevoir">
    <w:name w:val="Au revoir!"/>
    <w:basedOn w:val="Normal"/>
    <w:qFormat/>
    <w:pPr>
      <w:jc w:val="center"/>
    </w:pPr>
    <w:rPr>
      <w:rFonts w:ascii="Arial" w:hAnsi="Arial" w:cs="Arial"/>
      <w:b/>
      <w:bCs/>
      <w:i/>
      <w:iCs/>
    </w:rPr>
  </w:style>
  <w:style w:type="paragraph" w:styleId="Citation">
    <w:name w:val="Citation"/>
    <w:basedOn w:val="Normal"/>
    <w:qFormat/>
    <w:pPr>
      <w:ind w:left="567" w:right="702" w:hanging="0"/>
      <w:jc w:val="center"/>
    </w:pPr>
    <w:rPr>
      <w:rFonts w:ascii="Book Antiqua" w:hAnsi="Book Antiqua" w:cs="Book Antiqua"/>
    </w:rPr>
  </w:style>
  <w:style w:type="paragraph" w:styleId="DfinitionFirst">
    <w:name w:val="DéfinitionFirst"/>
    <w:basedOn w:val="Normal"/>
    <w:qFormat/>
    <w:pPr>
      <w:numPr>
        <w:ilvl w:val="0"/>
        <w:numId w:val="5"/>
      </w:numPr>
      <w:ind w:left="283" w:right="0" w:hanging="283"/>
    </w:pPr>
    <w:rPr/>
  </w:style>
  <w:style w:type="paragraph" w:styleId="DfinitionReste">
    <w:name w:val="DéfinitionReste"/>
    <w:basedOn w:val="DfinitionFirst"/>
    <w:qFormat/>
    <w:pPr>
      <w:spacing w:before="0" w:after="0"/>
      <w:ind w:left="284" w:right="0" w:hanging="284"/>
    </w:pPr>
    <w:rPr/>
  </w:style>
  <w:style w:type="paragraph" w:styleId="Encadr">
    <w:name w:val="Encadré"/>
    <w:basedOn w:val="Normal"/>
    <w:qFormat/>
    <w:pPr>
      <w:pBdr>
        <w:top w:val="single" w:sz="6" w:space="1" w:color="000000" w:shadow="1"/>
        <w:left w:val="single" w:sz="6" w:space="1" w:color="000000" w:shadow="1"/>
        <w:bottom w:val="single" w:sz="6" w:space="1" w:color="000000" w:shadow="1"/>
        <w:right w:val="single" w:sz="6" w:space="1" w:color="000000" w:shadow="1"/>
      </w:pBdr>
      <w:shd w:val="clear" w:fill="E5E5E5"/>
    </w:pPr>
    <w:rPr/>
  </w:style>
  <w:style w:type="paragraph" w:styleId="NumFirst">
    <w:name w:val="ÉnumFirst"/>
    <w:basedOn w:val="Normal"/>
    <w:qFormat/>
    <w:pPr>
      <w:numPr>
        <w:ilvl w:val="0"/>
        <w:numId w:val="6"/>
      </w:numPr>
      <w:ind w:left="283" w:right="0" w:hanging="283"/>
    </w:pPr>
    <w:rPr/>
  </w:style>
  <w:style w:type="paragraph" w:styleId="NumReste">
    <w:name w:val="ÉnumReste"/>
    <w:basedOn w:val="Normal"/>
    <w:qFormat/>
    <w:pPr>
      <w:numPr>
        <w:ilvl w:val="0"/>
        <w:numId w:val="7"/>
      </w:numPr>
      <w:spacing w:before="0" w:after="0"/>
      <w:ind w:left="284" w:right="0" w:hanging="284"/>
    </w:pPr>
    <w:rPr/>
  </w:style>
  <w:style w:type="paragraph" w:styleId="NOTE">
    <w:name w:val="NOTE"/>
    <w:basedOn w:val="Normal"/>
    <w:qFormat/>
    <w:pPr>
      <w:pBdr>
        <w:top w:val="single" w:sz="6" w:space="1" w:color="000000" w:shadow="1"/>
        <w:left w:val="single" w:sz="6" w:space="1" w:color="000000" w:shadow="1"/>
        <w:bottom w:val="single" w:sz="6" w:space="1" w:color="000000" w:shadow="1"/>
        <w:right w:val="single" w:sz="6" w:space="1" w:color="000000" w:shadow="1"/>
      </w:pBdr>
      <w:ind w:left="1134" w:right="0" w:hanging="1134"/>
    </w:pPr>
    <w:rPr/>
  </w:style>
  <w:style w:type="paragraph" w:styleId="Prprogramme">
    <w:name w:val="Préprogramme"/>
    <w:basedOn w:val="Normal"/>
    <w:qFormat/>
    <w:pPr>
      <w:spacing w:before="120" w:after="120"/>
    </w:pPr>
    <w:rPr/>
  </w:style>
  <w:style w:type="paragraph" w:styleId="Programme">
    <w:name w:val="Programme"/>
    <w:basedOn w:val="Normal"/>
    <w:qFormat/>
    <w:pPr>
      <w:pBdr>
        <w:top w:val="single" w:sz="6" w:space="1" w:color="000000"/>
        <w:left w:val="single" w:sz="6" w:space="4" w:color="000000"/>
        <w:bottom w:val="single" w:sz="6" w:space="1" w:color="000000"/>
        <w:right w:val="single" w:sz="6" w:space="4" w:color="000000"/>
      </w:pBdr>
      <w:spacing w:lineRule="auto" w:line="360" w:before="0" w:after="0"/>
      <w:ind w:left="567" w:right="0" w:hanging="0"/>
      <w:jc w:val="left"/>
    </w:pPr>
    <w:rPr>
      <w:rFonts w:ascii="Courier New" w:hAnsi="Courier New" w:cs="Courier New"/>
      <w:sz w:val="20"/>
      <w:szCs w:val="20"/>
      <w:lang w:val="en-US" w:eastAsia="fr-CA"/>
    </w:rPr>
  </w:style>
  <w:style w:type="paragraph" w:styleId="Programmeencellule">
    <w:name w:val="Programme en cellule"/>
    <w:basedOn w:val="Programme"/>
    <w:qFormat/>
    <w:pPr>
      <w:ind w:left="0" w:right="0" w:hanging="0"/>
    </w:pPr>
    <w:rPr/>
  </w:style>
  <w:style w:type="paragraph" w:styleId="Questionpige">
    <w:name w:val="Question piège"/>
    <w:basedOn w:val="NOTE"/>
    <w:qFormat/>
    <w:pPr>
      <w:ind w:left="1701" w:right="0" w:hanging="1701"/>
    </w:pPr>
    <w:rPr/>
  </w:style>
  <w:style w:type="paragraph" w:styleId="Tableau">
    <w:name w:val="Tableau"/>
    <w:basedOn w:val="Normal"/>
    <w:qFormat/>
    <w:pPr>
      <w:spacing w:before="0" w:after="0"/>
      <w:jc w:val="left"/>
    </w:pPr>
    <w:rPr>
      <w:sz w:val="20"/>
      <w:szCs w:val="20"/>
    </w:rPr>
  </w:style>
  <w:style w:type="paragraph" w:styleId="Titredeprogramme">
    <w:name w:val="Titre de programme"/>
    <w:basedOn w:val="Prprogramme"/>
    <w:qFormat/>
    <w:pPr>
      <w:jc w:val="center"/>
    </w:pPr>
    <w:rPr>
      <w:rFonts w:ascii="Courier New" w:hAnsi="Courier New" w:cs="Courier New"/>
      <w:b/>
      <w:bCs/>
      <w:i/>
      <w:iCs/>
    </w:rPr>
  </w:style>
  <w:style w:type="paragraph" w:styleId="Titredequestion">
    <w:name w:val="Titre de question"/>
    <w:basedOn w:val="Normal"/>
    <w:qFormat/>
    <w:pPr>
      <w:keepNext w:val="true"/>
      <w:pBdr>
        <w:top w:val="double" w:sz="6" w:space="1" w:color="000000"/>
        <w:left w:val="double" w:sz="6" w:space="1" w:color="000000"/>
        <w:bottom w:val="double" w:sz="6" w:space="1" w:color="000000"/>
        <w:right w:val="double" w:sz="6" w:space="1" w:color="000000"/>
      </w:pBdr>
      <w:tabs>
        <w:tab w:val="clear" w:pos="720"/>
        <w:tab w:val="center" w:pos="4253" w:leader="none"/>
        <w:tab w:val="right" w:pos="8647" w:leader="none"/>
      </w:tabs>
    </w:pPr>
    <w:rPr>
      <w:rFonts w:ascii="Book Antiqua" w:hAnsi="Book Antiqua" w:cs="Book Antiqua"/>
      <w:b/>
      <w:bCs/>
      <w:sz w:val="28"/>
      <w:szCs w:val="28"/>
    </w:rPr>
  </w:style>
  <w:style w:type="paragraph" w:styleId="Titredesousquestion">
    <w:name w:val="Titre de sous-question"/>
    <w:basedOn w:val="Normal"/>
    <w:qFormat/>
    <w:pPr>
      <w:keepNext w:val="true"/>
      <w:tabs>
        <w:tab w:val="clear" w:pos="720"/>
        <w:tab w:val="right" w:pos="8647" w:leader="dot"/>
      </w:tabs>
    </w:pPr>
    <w:rPr>
      <w:rFonts w:ascii="Book Antiqua" w:hAnsi="Book Antiqua" w:cs="Book Antiqua"/>
      <w:b/>
      <w:bCs/>
    </w:rPr>
  </w:style>
  <w:style w:type="paragraph" w:styleId="TitreTableau">
    <w:name w:val="TitreTableau"/>
    <w:basedOn w:val="Tableau"/>
    <w:qFormat/>
    <w:pPr>
      <w:jc w:val="center"/>
    </w:pPr>
    <w:rPr>
      <w:rFonts w:ascii="Arial" w:hAnsi="Arial" w:cs="Arial"/>
      <w:b/>
      <w:bCs/>
    </w:rPr>
  </w:style>
  <w:style w:type="paragraph" w:styleId="TitredePlandecours">
    <w:name w:val="Titre de Plan de cours"/>
    <w:basedOn w:val="Titre1"/>
    <w:qFormat/>
    <w:pPr>
      <w:widowControl w:val="false"/>
      <w:numPr>
        <w:ilvl w:val="0"/>
        <w:numId w:val="0"/>
      </w:numPr>
      <w:shd w:val="clear" w:fill="auto"/>
      <w:spacing w:before="0" w:after="0"/>
      <w:ind w:left="0" w:right="0" w:hanging="0"/>
      <w:jc w:val="center"/>
      <w:outlineLvl w:val="9"/>
    </w:pPr>
    <w:rPr>
      <w:b w:val="false"/>
      <w:bCs w:val="false"/>
      <w:kern w:val="0"/>
      <w:sz w:val="144"/>
      <w:szCs w:val="144"/>
    </w:rPr>
  </w:style>
  <w:style w:type="paragraph" w:styleId="PlandecoursCollge">
    <w:name w:val="Plan de cours--Collège"/>
    <w:basedOn w:val="Normal"/>
    <w:qFormat/>
    <w:pPr>
      <w:widowControl w:val="false"/>
      <w:spacing w:before="0" w:after="0"/>
      <w:jc w:val="left"/>
    </w:pPr>
    <w:rPr>
      <w:rFonts w:ascii="Arial" w:hAnsi="Arial" w:cs="Arial"/>
      <w:b/>
      <w:bCs/>
      <w:i/>
      <w:iCs/>
      <w:sz w:val="36"/>
      <w:szCs w:val="36"/>
    </w:rPr>
  </w:style>
  <w:style w:type="paragraph" w:styleId="Plandecourscoordonnes">
    <w:name w:val="Plan de cours--coordonnées"/>
    <w:basedOn w:val="Normal"/>
    <w:qFormat/>
    <w:pPr>
      <w:widowControl w:val="false"/>
      <w:spacing w:before="0" w:after="0"/>
    </w:pPr>
    <w:rPr>
      <w:rFonts w:ascii="Arial" w:hAnsi="Arial" w:cs="Arial"/>
      <w:b/>
      <w:bCs/>
      <w:i/>
      <w:iCs/>
      <w:sz w:val="16"/>
      <w:szCs w:val="16"/>
    </w:rPr>
  </w:style>
  <w:style w:type="paragraph" w:styleId="PlandecoursSessionetc">
    <w:name w:val="Plan de cours--Session etc"/>
    <w:basedOn w:val="Normal"/>
    <w:qFormat/>
    <w:pPr>
      <w:widowControl w:val="false"/>
      <w:tabs>
        <w:tab w:val="clear" w:pos="720"/>
        <w:tab w:val="right" w:pos="9360" w:leader="none"/>
      </w:tabs>
      <w:spacing w:before="0" w:after="0"/>
    </w:pPr>
    <w:rPr>
      <w:rFonts w:ascii="Arial" w:hAnsi="Arial" w:cs="Arial"/>
      <w:b/>
      <w:bCs/>
      <w:i/>
      <w:iCs/>
      <w:sz w:val="28"/>
      <w:szCs w:val="28"/>
    </w:rPr>
  </w:style>
  <w:style w:type="paragraph" w:styleId="NormalWeb">
    <w:name w:val="Normal (Web)"/>
    <w:basedOn w:val="Normal"/>
    <w:qFormat/>
    <w:pPr>
      <w:spacing w:before="100" w:after="100"/>
      <w:jc w:val="left"/>
    </w:pPr>
    <w:rPr>
      <w:lang w:val="en-CA"/>
    </w:rPr>
  </w:style>
  <w:style w:type="paragraph" w:styleId="Textedebulles">
    <w:name w:val="Texte de bulles"/>
    <w:basedOn w:val="Normal"/>
    <w:qFormat/>
    <w:pPr>
      <w:spacing w:before="0" w:after="0"/>
    </w:pPr>
    <w:rPr>
      <w:rFonts w:ascii="Segoe UI" w:hAnsi="Segoe UI" w:cs="Segoe UI"/>
      <w:sz w:val="18"/>
      <w:szCs w:val="18"/>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oleObject" Target="embeddings/oleObject2.bin"/><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LibreOffice/7.3.6.2$Linux_X86_64 LibreOffice_project/30$Build-2</Application>
  <AppVersion>15.0000</AppVersion>
  <Pages>6</Pages>
  <Words>1221</Words>
  <Characters>6686</Characters>
  <CharactersWithSpaces>7818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2022-01-21T15:24:00Z</dcterms:created>
  <dc:creator>Roger Bergeron</dc:creator>
  <dc:description/>
  <dc:language>fr-CA</dc:language>
  <cp:lastModifiedBy/>
  <cp:lastPrinted>2019-02-06T22:05:00Z</cp:lastPrinted>
  <dcterms:modified xsi:type="dcterms:W3CDTF">2022-12-19T15:02:50Z</dcterms:modified>
  <cp:revision>7</cp:revision>
  <dc:subject/>
  <dc:title>Collège Lionel-Groulx</dc:title>
</cp:coreProperties>
</file>

<file path=docProps/custom.xml><?xml version="1.0" encoding="utf-8"?>
<Properties xmlns="http://schemas.openxmlformats.org/officeDocument/2006/custom-properties" xmlns:vt="http://schemas.openxmlformats.org/officeDocument/2006/docPropsVTypes"/>
</file>